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77F4" w14:textId="77777777" w:rsidR="00FE5B9F" w:rsidRPr="00C371CE" w:rsidRDefault="00FE5B9F" w:rsidP="00A959FB">
      <w:pPr>
        <w:spacing w:after="0"/>
        <w:ind w:firstLine="567"/>
        <w:jc w:val="center"/>
        <w:rPr>
          <w:rFonts w:ascii="Times New Roman" w:hAnsi="Times New Roman" w:cs="Times New Roman"/>
          <w:b/>
          <w:sz w:val="24"/>
          <w:szCs w:val="24"/>
        </w:rPr>
      </w:pPr>
      <w:r w:rsidRPr="00C371CE">
        <w:rPr>
          <w:rFonts w:ascii="Times New Roman" w:hAnsi="Times New Roman" w:cs="Times New Roman"/>
          <w:b/>
          <w:sz w:val="24"/>
          <w:szCs w:val="24"/>
        </w:rPr>
        <w:t>Аналіз регуляторного впли</w:t>
      </w:r>
      <w:r w:rsidR="00673808" w:rsidRPr="00C371CE">
        <w:rPr>
          <w:rFonts w:ascii="Times New Roman" w:hAnsi="Times New Roman" w:cs="Times New Roman"/>
          <w:b/>
          <w:sz w:val="24"/>
          <w:szCs w:val="24"/>
        </w:rPr>
        <w:t>ву  до проекту регуляторного акту</w:t>
      </w:r>
      <w:r w:rsidRPr="00C371CE">
        <w:rPr>
          <w:rFonts w:ascii="Times New Roman" w:hAnsi="Times New Roman" w:cs="Times New Roman"/>
          <w:b/>
          <w:sz w:val="24"/>
          <w:szCs w:val="24"/>
        </w:rPr>
        <w:t xml:space="preserve">  </w:t>
      </w:r>
      <w:r w:rsidR="00673808" w:rsidRPr="00C371CE">
        <w:rPr>
          <w:rFonts w:ascii="Times New Roman" w:hAnsi="Times New Roman" w:cs="Times New Roman"/>
          <w:b/>
          <w:sz w:val="24"/>
          <w:szCs w:val="24"/>
        </w:rPr>
        <w:t>Стрілківської</w:t>
      </w:r>
      <w:r w:rsidRPr="00C371CE">
        <w:rPr>
          <w:rFonts w:ascii="Times New Roman" w:hAnsi="Times New Roman" w:cs="Times New Roman"/>
          <w:b/>
          <w:sz w:val="24"/>
          <w:szCs w:val="24"/>
        </w:rPr>
        <w:t xml:space="preserve"> сільської  ради «Про встановлення ставок орендної плати за користування земельними ділянками» </w:t>
      </w:r>
    </w:p>
    <w:p w14:paraId="65F5B42A" w14:textId="77777777" w:rsidR="00FE5B9F" w:rsidRPr="001F6B6C" w:rsidRDefault="00FE5B9F" w:rsidP="00A959FB">
      <w:pPr>
        <w:spacing w:after="0"/>
        <w:ind w:firstLine="567"/>
        <w:jc w:val="both"/>
        <w:rPr>
          <w:rFonts w:ascii="Times New Roman" w:hAnsi="Times New Roman" w:cs="Times New Roman"/>
          <w:sz w:val="24"/>
          <w:szCs w:val="24"/>
        </w:rPr>
      </w:pPr>
    </w:p>
    <w:p w14:paraId="1E0D9803"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Аналіз регуляторного впливу проекту регуляторного акт</w:t>
      </w:r>
      <w:r w:rsidR="00673808">
        <w:rPr>
          <w:rFonts w:ascii="Times New Roman" w:hAnsi="Times New Roman" w:cs="Times New Roman"/>
          <w:sz w:val="24"/>
          <w:szCs w:val="24"/>
        </w:rPr>
        <w:t>у</w:t>
      </w:r>
      <w:r w:rsidRPr="001F6B6C">
        <w:rPr>
          <w:rFonts w:ascii="Times New Roman" w:hAnsi="Times New Roman" w:cs="Times New Roman"/>
          <w:sz w:val="24"/>
          <w:szCs w:val="24"/>
        </w:rPr>
        <w:t xml:space="preserve"> - рішення </w:t>
      </w:r>
      <w:r w:rsidR="00673808">
        <w:rPr>
          <w:rFonts w:ascii="Times New Roman" w:hAnsi="Times New Roman" w:cs="Times New Roman"/>
          <w:sz w:val="24"/>
          <w:szCs w:val="24"/>
        </w:rPr>
        <w:t>Стрілківської</w:t>
      </w:r>
      <w:r w:rsidR="00673808" w:rsidRPr="001F6B6C">
        <w:rPr>
          <w:rFonts w:ascii="Times New Roman" w:hAnsi="Times New Roman" w:cs="Times New Roman"/>
          <w:sz w:val="24"/>
          <w:szCs w:val="24"/>
        </w:rPr>
        <w:t xml:space="preserve"> сільської  ради</w:t>
      </w:r>
      <w:r w:rsidRPr="001F6B6C">
        <w:rPr>
          <w:rFonts w:ascii="Times New Roman" w:hAnsi="Times New Roman" w:cs="Times New Roman"/>
          <w:sz w:val="24"/>
          <w:szCs w:val="24"/>
        </w:rPr>
        <w:t xml:space="preserve"> «Про встановлення ставок орендної плати за користування земельними ділянками» підготовлено відповідно до вимог статті 8 Закону України «Про засади державної регуляторної політики у сфері господарської діяльності» та Методики проведення аналізу впливу регуляторного акт</w:t>
      </w:r>
      <w:r w:rsidR="00673808">
        <w:rPr>
          <w:rFonts w:ascii="Times New Roman" w:hAnsi="Times New Roman" w:cs="Times New Roman"/>
          <w:sz w:val="24"/>
          <w:szCs w:val="24"/>
        </w:rPr>
        <w:t>у</w:t>
      </w:r>
      <w:r w:rsidRPr="001F6B6C">
        <w:rPr>
          <w:rFonts w:ascii="Times New Roman" w:hAnsi="Times New Roman" w:cs="Times New Roman"/>
          <w:sz w:val="24"/>
          <w:szCs w:val="24"/>
        </w:rPr>
        <w:t>, затвердженої постановою Кабінету Міністрів України від 11.03.2004 № 308 (зі змінами, внесеними постановою Кабінету Міністрів України від 16.12.2015 № 1151). Аналіз визначає правові та організаційні засади реалізації проекту вказаного регуляторного акт</w:t>
      </w:r>
      <w:r w:rsidR="00673808">
        <w:rPr>
          <w:rFonts w:ascii="Times New Roman" w:hAnsi="Times New Roman" w:cs="Times New Roman"/>
          <w:sz w:val="24"/>
          <w:szCs w:val="24"/>
        </w:rPr>
        <w:t>у</w:t>
      </w:r>
      <w:r w:rsidRPr="001F6B6C">
        <w:rPr>
          <w:rFonts w:ascii="Times New Roman" w:hAnsi="Times New Roman" w:cs="Times New Roman"/>
          <w:sz w:val="24"/>
          <w:szCs w:val="24"/>
        </w:rPr>
        <w:t>.</w:t>
      </w:r>
    </w:p>
    <w:p w14:paraId="0A8D5C06"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w:t>
      </w:r>
    </w:p>
    <w:p w14:paraId="6C0FF6BE" w14:textId="77777777" w:rsidR="00FE5B9F" w:rsidRPr="00993E33" w:rsidRDefault="00FE5B9F" w:rsidP="00A959FB">
      <w:pPr>
        <w:pStyle w:val="a3"/>
        <w:numPr>
          <w:ilvl w:val="0"/>
          <w:numId w:val="2"/>
        </w:numPr>
        <w:spacing w:after="0"/>
        <w:ind w:firstLine="567"/>
        <w:jc w:val="center"/>
        <w:rPr>
          <w:rFonts w:ascii="Times New Roman" w:hAnsi="Times New Roman" w:cs="Times New Roman"/>
          <w:b/>
          <w:sz w:val="24"/>
          <w:szCs w:val="24"/>
        </w:rPr>
      </w:pPr>
      <w:r w:rsidRPr="00993E33">
        <w:rPr>
          <w:rFonts w:ascii="Times New Roman" w:hAnsi="Times New Roman" w:cs="Times New Roman"/>
          <w:b/>
          <w:sz w:val="24"/>
          <w:szCs w:val="24"/>
        </w:rPr>
        <w:t>Визначення проблеми</w:t>
      </w:r>
    </w:p>
    <w:p w14:paraId="3B79C971"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w:t>
      </w:r>
    </w:p>
    <w:p w14:paraId="4A31B59D"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Податковий кодекс України є законодавчим актом, який регулює відносини, що виникають у процесі встановлення та скасування податків та зборів в Україні,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14:paraId="70111F66"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Орендна плата за землю є складовою частиною плати за землю та відноситься  до місцевих</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податків (у складі</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податку на майно), встановлення</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яких</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здійснюється органами місцевого</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самоврядування у порядку, визначеному Податковим кодексом України. Вона сплачується у вигляді</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орендної плати за землі</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державної та комунальної</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власності (орендарями таких земель) та зараховується</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до</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відповідних</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місцевих</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бюджетів</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згідно з Бюджетним кодексом України за місцем</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розташування</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земельних</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ділянок (до міських, сільських та селищних</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бюджетів).</w:t>
      </w:r>
    </w:p>
    <w:p w14:paraId="5BEE8450"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Відповідно до п.12.3 Податкового кодексу України,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у межах своїх повноважень приймають рішення про встановлення місцевих податків та зборів, в тому числі плати за землю, зокрема орендної плати.</w:t>
      </w:r>
    </w:p>
    <w:p w14:paraId="6856DF6E"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Відповідно до частини першої статті 2 Закону України «Про оренду землі» відносини, пов'язані з орендою землі, регулюються Земельним кодексом України, Цивільним кодексом України,  законами України, іншими нормативно-правовими </w:t>
      </w:r>
      <w:r w:rsidR="006A1559">
        <w:rPr>
          <w:rFonts w:ascii="Times New Roman" w:hAnsi="Times New Roman" w:cs="Times New Roman"/>
          <w:sz w:val="24"/>
          <w:szCs w:val="24"/>
        </w:rPr>
        <w:t>акта</w:t>
      </w:r>
      <w:r w:rsidRPr="001F6B6C">
        <w:rPr>
          <w:rFonts w:ascii="Times New Roman" w:hAnsi="Times New Roman" w:cs="Times New Roman"/>
          <w:sz w:val="24"/>
          <w:szCs w:val="24"/>
        </w:rPr>
        <w:t>ми, прийнятими відповідно до них, а також договором оренди землі. Згідно зі статтею 93 Земельного кодексу України право оренди земельної ділянки - це засноване на договорі строкове платне володіння і користування земельною ділянкою, необхідною орендареві для провадження підприємницької та іншої діяльності.</w:t>
      </w:r>
    </w:p>
    <w:p w14:paraId="67C66E27"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Положеннями статті 288 Податкового кодексу України передбачено, що підставою для нарахування орендної плати за земельну ділянку є договір оренди такої земельної ділянки.</w:t>
      </w:r>
    </w:p>
    <w:p w14:paraId="427CBD49"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Відповідно до п.288.4 ст.288  Податкового кодексу України,  розмір та умови</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внесення орендної плати встановлюються у договорі оренди між орендодавцем (власником) і орендарем, але річна сума платежу:</w:t>
      </w:r>
    </w:p>
    <w:p w14:paraId="467681AB"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-не може бути меншою 3 % нормативної</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грошової</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оцінки;</w:t>
      </w:r>
    </w:p>
    <w:p w14:paraId="4B596964"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-не може</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перевищувати 12 % нормативної</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грошової</w:t>
      </w:r>
      <w:r w:rsidR="00673808">
        <w:rPr>
          <w:rFonts w:ascii="Times New Roman" w:hAnsi="Times New Roman" w:cs="Times New Roman"/>
          <w:sz w:val="24"/>
          <w:szCs w:val="24"/>
        </w:rPr>
        <w:t xml:space="preserve"> </w:t>
      </w:r>
      <w:r w:rsidRPr="001F6B6C">
        <w:rPr>
          <w:rFonts w:ascii="Times New Roman" w:hAnsi="Times New Roman" w:cs="Times New Roman"/>
          <w:sz w:val="24"/>
          <w:szCs w:val="24"/>
        </w:rPr>
        <w:t>оцінки.</w:t>
      </w:r>
    </w:p>
    <w:p w14:paraId="402D0D3A"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Встановлення розмірів річної орендної плати за землю на території населених пунктів </w:t>
      </w:r>
      <w:r w:rsidR="00673808">
        <w:rPr>
          <w:rFonts w:ascii="Times New Roman" w:hAnsi="Times New Roman" w:cs="Times New Roman"/>
          <w:sz w:val="24"/>
          <w:szCs w:val="24"/>
        </w:rPr>
        <w:t>Стрілківської</w:t>
      </w:r>
      <w:r w:rsidR="00673808" w:rsidRPr="001F6B6C">
        <w:rPr>
          <w:rFonts w:ascii="Times New Roman" w:hAnsi="Times New Roman" w:cs="Times New Roman"/>
          <w:sz w:val="24"/>
          <w:szCs w:val="24"/>
        </w:rPr>
        <w:t xml:space="preserve"> сільської  ради</w:t>
      </w:r>
      <w:r w:rsidRPr="001F6B6C">
        <w:rPr>
          <w:rFonts w:ascii="Times New Roman" w:hAnsi="Times New Roman" w:cs="Times New Roman"/>
          <w:sz w:val="24"/>
          <w:szCs w:val="24"/>
        </w:rPr>
        <w:t xml:space="preserve">  потребує  впровадження узгоджених підходів щодо регулювання </w:t>
      </w:r>
      <w:r w:rsidRPr="001F6B6C">
        <w:rPr>
          <w:rFonts w:ascii="Times New Roman" w:hAnsi="Times New Roman" w:cs="Times New Roman"/>
          <w:sz w:val="24"/>
          <w:szCs w:val="24"/>
        </w:rPr>
        <w:lastRenderedPageBreak/>
        <w:t>орендних відносин в галузі користування земельними ділянками та створення єдиних організаційно-правових засад визначення та справляння орендної плати за землю.</w:t>
      </w:r>
    </w:p>
    <w:p w14:paraId="1B613321"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Диференціація розмірів орендної плати з врахуванням комерційної цінності земельних ділянок та класифікації цільового використання земельних ділянок в розрізі категорій земель,  а також реалізації завдань стратегії розвитку земельних відносин на території  </w:t>
      </w:r>
      <w:r w:rsidR="00673808">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територіальної громади  дозволить збільшити надходження до бюджету та підвищити ефективність  землекористування.</w:t>
      </w:r>
    </w:p>
    <w:p w14:paraId="7AF33048"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Метою даного регулювання є вдосконалення земельних відносин у сфері оренди землі на основі встановлення економічно обґрунтованих,  справедливих, єдиних ставок орендної плати, диференціації ставок в залежності від цільового призначення земельної ділянки.</w:t>
      </w:r>
    </w:p>
    <w:p w14:paraId="5E903C4E"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Ухвалення рішення сільської ради «Про встановлення ставок орендної плати за користування земельними ділянками», необхідне для прозорого ефективного встановлення ставок орендної плати за користування землею комунальної власності </w:t>
      </w:r>
      <w:r w:rsidR="00A20294">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територіальної громади.</w:t>
      </w:r>
    </w:p>
    <w:p w14:paraId="5E6669CE"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Даним рішенням передбачається привести відносини з оренди землі на території </w:t>
      </w:r>
      <w:r w:rsidR="00A20294">
        <w:rPr>
          <w:rFonts w:ascii="Times New Roman" w:hAnsi="Times New Roman" w:cs="Times New Roman"/>
          <w:sz w:val="24"/>
          <w:szCs w:val="24"/>
        </w:rPr>
        <w:t xml:space="preserve">Стрілківської </w:t>
      </w:r>
      <w:r w:rsidRPr="001F6B6C">
        <w:rPr>
          <w:rFonts w:ascii="Times New Roman" w:hAnsi="Times New Roman" w:cs="Times New Roman"/>
          <w:sz w:val="24"/>
          <w:szCs w:val="24"/>
        </w:rPr>
        <w:t xml:space="preserve"> </w:t>
      </w:r>
      <w:r w:rsidR="00A20294">
        <w:rPr>
          <w:rFonts w:ascii="Times New Roman" w:hAnsi="Times New Roman" w:cs="Times New Roman"/>
          <w:sz w:val="24"/>
          <w:szCs w:val="24"/>
        </w:rPr>
        <w:t>сільської ради</w:t>
      </w:r>
      <w:r w:rsidRPr="001F6B6C">
        <w:rPr>
          <w:rFonts w:ascii="Times New Roman" w:hAnsi="Times New Roman" w:cs="Times New Roman"/>
          <w:sz w:val="24"/>
          <w:szCs w:val="24"/>
        </w:rPr>
        <w:t xml:space="preserve"> у відповідність до норм чинного законодавства, вдосконалити і визначити прозорий механізм розрахунку орендної плати, відповідно до чинного законодавства України.</w:t>
      </w:r>
    </w:p>
    <w:p w14:paraId="19F5EC24"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Прийняття рішення «Про встановлення ставок орендної плати за користування земельними ділянками»  забезпечить ефективне використання земельних ділянок, які знаходяться у комунальній власності територіальної громади, дасть можливість стабільного отримання додаткових надходжень до бюджету територіальної громади від оренди землі, сприяння розвитку малого підприємництва та приведення у відповідність із нормами Закону України  «Про оренду землі». Збільшення надходжень до бюджету громади  дасть можливість збільшити видатки на фінансування соціально важливих місцевих програм.</w:t>
      </w:r>
    </w:p>
    <w:p w14:paraId="0A70CE90" w14:textId="2FC10F64"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Динаміка надходжень від орендної плати за землю  у</w:t>
      </w:r>
      <w:r w:rsidR="00A20294">
        <w:rPr>
          <w:rFonts w:ascii="Times New Roman" w:hAnsi="Times New Roman" w:cs="Times New Roman"/>
          <w:sz w:val="24"/>
          <w:szCs w:val="24"/>
        </w:rPr>
        <w:t xml:space="preserve"> Стрілківській Сільській раді</w:t>
      </w:r>
      <w:r w:rsidRPr="001F6B6C">
        <w:rPr>
          <w:rFonts w:ascii="Times New Roman" w:hAnsi="Times New Roman" w:cs="Times New Roman"/>
          <w:sz w:val="24"/>
          <w:szCs w:val="24"/>
        </w:rPr>
        <w:t xml:space="preserve"> склала: за 202</w:t>
      </w:r>
      <w:r w:rsidR="00A20294">
        <w:rPr>
          <w:rFonts w:ascii="Times New Roman" w:hAnsi="Times New Roman" w:cs="Times New Roman"/>
          <w:sz w:val="24"/>
          <w:szCs w:val="24"/>
        </w:rPr>
        <w:t>1</w:t>
      </w:r>
      <w:r w:rsidRPr="001F6B6C">
        <w:rPr>
          <w:rFonts w:ascii="Times New Roman" w:hAnsi="Times New Roman" w:cs="Times New Roman"/>
          <w:sz w:val="24"/>
          <w:szCs w:val="24"/>
        </w:rPr>
        <w:t xml:space="preserve"> рік – </w:t>
      </w:r>
      <w:r w:rsidR="00A20294">
        <w:rPr>
          <w:rFonts w:ascii="Times New Roman" w:hAnsi="Times New Roman" w:cs="Times New Roman"/>
          <w:sz w:val="24"/>
          <w:szCs w:val="24"/>
        </w:rPr>
        <w:t>846,8 тис. грн.</w:t>
      </w:r>
      <w:r w:rsidRPr="001F6B6C">
        <w:rPr>
          <w:rFonts w:ascii="Times New Roman" w:hAnsi="Times New Roman" w:cs="Times New Roman"/>
          <w:sz w:val="24"/>
          <w:szCs w:val="24"/>
        </w:rPr>
        <w:t xml:space="preserve"> грн., за 202</w:t>
      </w:r>
      <w:r w:rsidR="00A20294">
        <w:rPr>
          <w:rFonts w:ascii="Times New Roman" w:hAnsi="Times New Roman" w:cs="Times New Roman"/>
          <w:sz w:val="24"/>
          <w:szCs w:val="24"/>
        </w:rPr>
        <w:t>2</w:t>
      </w:r>
      <w:r w:rsidRPr="001F6B6C">
        <w:rPr>
          <w:rFonts w:ascii="Times New Roman" w:hAnsi="Times New Roman" w:cs="Times New Roman"/>
          <w:sz w:val="24"/>
          <w:szCs w:val="24"/>
        </w:rPr>
        <w:t xml:space="preserve"> рік – </w:t>
      </w:r>
      <w:r w:rsidR="00A20294">
        <w:rPr>
          <w:rFonts w:ascii="Times New Roman" w:hAnsi="Times New Roman" w:cs="Times New Roman"/>
          <w:sz w:val="24"/>
          <w:szCs w:val="24"/>
        </w:rPr>
        <w:t>1341,7 тис.</w:t>
      </w:r>
      <w:r w:rsidRPr="001F6B6C">
        <w:rPr>
          <w:rFonts w:ascii="Times New Roman" w:hAnsi="Times New Roman" w:cs="Times New Roman"/>
          <w:sz w:val="24"/>
          <w:szCs w:val="24"/>
        </w:rPr>
        <w:t xml:space="preserve"> грн., </w:t>
      </w:r>
      <w:r w:rsidR="007D65E0" w:rsidRPr="001F6B6C">
        <w:rPr>
          <w:rFonts w:ascii="Times New Roman" w:hAnsi="Times New Roman" w:cs="Times New Roman"/>
          <w:sz w:val="24"/>
          <w:szCs w:val="24"/>
        </w:rPr>
        <w:t>за 202</w:t>
      </w:r>
      <w:r w:rsidR="007D65E0">
        <w:rPr>
          <w:rFonts w:ascii="Times New Roman" w:hAnsi="Times New Roman" w:cs="Times New Roman"/>
          <w:sz w:val="24"/>
          <w:szCs w:val="24"/>
        </w:rPr>
        <w:t>3</w:t>
      </w:r>
      <w:r w:rsidR="007D65E0" w:rsidRPr="001F6B6C">
        <w:rPr>
          <w:rFonts w:ascii="Times New Roman" w:hAnsi="Times New Roman" w:cs="Times New Roman"/>
          <w:sz w:val="24"/>
          <w:szCs w:val="24"/>
        </w:rPr>
        <w:t xml:space="preserve"> рік – </w:t>
      </w:r>
      <w:r w:rsidR="007D65E0">
        <w:rPr>
          <w:rFonts w:ascii="Times New Roman" w:hAnsi="Times New Roman" w:cs="Times New Roman"/>
          <w:sz w:val="24"/>
          <w:szCs w:val="24"/>
        </w:rPr>
        <w:t>1300,0 тис.</w:t>
      </w:r>
      <w:r w:rsidR="007D65E0" w:rsidRPr="001F6B6C">
        <w:rPr>
          <w:rFonts w:ascii="Times New Roman" w:hAnsi="Times New Roman" w:cs="Times New Roman"/>
          <w:sz w:val="24"/>
          <w:szCs w:val="24"/>
        </w:rPr>
        <w:t xml:space="preserve"> грн.,</w:t>
      </w:r>
      <w:r w:rsidR="007D65E0">
        <w:rPr>
          <w:rFonts w:ascii="Times New Roman" w:hAnsi="Times New Roman" w:cs="Times New Roman"/>
          <w:sz w:val="24"/>
          <w:szCs w:val="24"/>
        </w:rPr>
        <w:t xml:space="preserve"> </w:t>
      </w:r>
      <w:r w:rsidR="00EB4371" w:rsidRPr="001F6B6C">
        <w:rPr>
          <w:rFonts w:ascii="Times New Roman" w:hAnsi="Times New Roman" w:cs="Times New Roman"/>
          <w:sz w:val="24"/>
          <w:szCs w:val="24"/>
        </w:rPr>
        <w:t>за 202</w:t>
      </w:r>
      <w:r w:rsidR="00EB4371">
        <w:rPr>
          <w:rFonts w:ascii="Times New Roman" w:hAnsi="Times New Roman" w:cs="Times New Roman"/>
          <w:sz w:val="24"/>
          <w:szCs w:val="24"/>
        </w:rPr>
        <w:t>4</w:t>
      </w:r>
      <w:r w:rsidR="00EB4371" w:rsidRPr="001F6B6C">
        <w:rPr>
          <w:rFonts w:ascii="Times New Roman" w:hAnsi="Times New Roman" w:cs="Times New Roman"/>
          <w:sz w:val="24"/>
          <w:szCs w:val="24"/>
        </w:rPr>
        <w:t xml:space="preserve"> рік – </w:t>
      </w:r>
      <w:r w:rsidR="00EB4371">
        <w:rPr>
          <w:rFonts w:ascii="Times New Roman" w:hAnsi="Times New Roman" w:cs="Times New Roman"/>
          <w:sz w:val="24"/>
          <w:szCs w:val="24"/>
        </w:rPr>
        <w:t>13</w:t>
      </w:r>
      <w:r w:rsidR="00EB4371">
        <w:rPr>
          <w:rFonts w:ascii="Times New Roman" w:hAnsi="Times New Roman" w:cs="Times New Roman"/>
          <w:sz w:val="24"/>
          <w:szCs w:val="24"/>
        </w:rPr>
        <w:t>49</w:t>
      </w:r>
      <w:r w:rsidR="00EB4371">
        <w:rPr>
          <w:rFonts w:ascii="Times New Roman" w:hAnsi="Times New Roman" w:cs="Times New Roman"/>
          <w:sz w:val="24"/>
          <w:szCs w:val="24"/>
        </w:rPr>
        <w:t>,0 тис.</w:t>
      </w:r>
      <w:r w:rsidR="00EB4371" w:rsidRPr="001F6B6C">
        <w:rPr>
          <w:rFonts w:ascii="Times New Roman" w:hAnsi="Times New Roman" w:cs="Times New Roman"/>
          <w:sz w:val="24"/>
          <w:szCs w:val="24"/>
        </w:rPr>
        <w:t xml:space="preserve"> грн.</w:t>
      </w:r>
      <w:r w:rsidR="00EB4371">
        <w:rPr>
          <w:rFonts w:ascii="Times New Roman" w:hAnsi="Times New Roman" w:cs="Times New Roman"/>
          <w:sz w:val="24"/>
          <w:szCs w:val="24"/>
        </w:rPr>
        <w:t xml:space="preserve">, </w:t>
      </w:r>
      <w:r w:rsidR="00EB4371" w:rsidRPr="001F6B6C">
        <w:rPr>
          <w:rFonts w:ascii="Times New Roman" w:hAnsi="Times New Roman" w:cs="Times New Roman"/>
          <w:sz w:val="24"/>
          <w:szCs w:val="24"/>
        </w:rPr>
        <w:t>за 202</w:t>
      </w:r>
      <w:r w:rsidR="00EB4371">
        <w:rPr>
          <w:rFonts w:ascii="Times New Roman" w:hAnsi="Times New Roman" w:cs="Times New Roman"/>
          <w:sz w:val="24"/>
          <w:szCs w:val="24"/>
        </w:rPr>
        <w:t>5</w:t>
      </w:r>
      <w:r w:rsidR="00EB4371" w:rsidRPr="001F6B6C">
        <w:rPr>
          <w:rFonts w:ascii="Times New Roman" w:hAnsi="Times New Roman" w:cs="Times New Roman"/>
          <w:sz w:val="24"/>
          <w:szCs w:val="24"/>
        </w:rPr>
        <w:t xml:space="preserve"> рік – </w:t>
      </w:r>
      <w:r w:rsidR="00EB4371">
        <w:rPr>
          <w:rFonts w:ascii="Times New Roman" w:hAnsi="Times New Roman" w:cs="Times New Roman"/>
          <w:sz w:val="24"/>
          <w:szCs w:val="24"/>
        </w:rPr>
        <w:t>1</w:t>
      </w:r>
      <w:r w:rsidR="00EB4371">
        <w:rPr>
          <w:rFonts w:ascii="Times New Roman" w:hAnsi="Times New Roman" w:cs="Times New Roman"/>
          <w:sz w:val="24"/>
          <w:szCs w:val="24"/>
        </w:rPr>
        <w:t>515</w:t>
      </w:r>
      <w:r w:rsidR="00EB4371">
        <w:rPr>
          <w:rFonts w:ascii="Times New Roman" w:hAnsi="Times New Roman" w:cs="Times New Roman"/>
          <w:sz w:val="24"/>
          <w:szCs w:val="24"/>
        </w:rPr>
        <w:t>,0 тис.</w:t>
      </w:r>
      <w:r w:rsidR="00EB4371" w:rsidRPr="001F6B6C">
        <w:rPr>
          <w:rFonts w:ascii="Times New Roman" w:hAnsi="Times New Roman" w:cs="Times New Roman"/>
          <w:sz w:val="24"/>
          <w:szCs w:val="24"/>
        </w:rPr>
        <w:t xml:space="preserve"> </w:t>
      </w:r>
      <w:proofErr w:type="spellStart"/>
      <w:r w:rsidR="00EB4371" w:rsidRPr="001F6B6C">
        <w:rPr>
          <w:rFonts w:ascii="Times New Roman" w:hAnsi="Times New Roman" w:cs="Times New Roman"/>
          <w:sz w:val="24"/>
          <w:szCs w:val="24"/>
        </w:rPr>
        <w:t>грн,</w:t>
      </w:r>
      <w:r w:rsidR="007D65E0">
        <w:rPr>
          <w:rFonts w:ascii="Times New Roman" w:hAnsi="Times New Roman" w:cs="Times New Roman"/>
          <w:sz w:val="24"/>
          <w:szCs w:val="24"/>
        </w:rPr>
        <w:t>у</w:t>
      </w:r>
      <w:proofErr w:type="spellEnd"/>
      <w:r w:rsidRPr="001F6B6C">
        <w:rPr>
          <w:rFonts w:ascii="Times New Roman" w:hAnsi="Times New Roman" w:cs="Times New Roman"/>
          <w:sz w:val="24"/>
          <w:szCs w:val="24"/>
        </w:rPr>
        <w:t xml:space="preserve"> 202</w:t>
      </w:r>
      <w:r w:rsidR="00EB4371">
        <w:rPr>
          <w:rFonts w:ascii="Times New Roman" w:hAnsi="Times New Roman" w:cs="Times New Roman"/>
          <w:sz w:val="24"/>
          <w:szCs w:val="24"/>
        </w:rPr>
        <w:t>6</w:t>
      </w:r>
      <w:r w:rsidRPr="001F6B6C">
        <w:rPr>
          <w:rFonts w:ascii="Times New Roman" w:hAnsi="Times New Roman" w:cs="Times New Roman"/>
          <w:sz w:val="24"/>
          <w:szCs w:val="24"/>
        </w:rPr>
        <w:t xml:space="preserve"> році очікуються на рівні – </w:t>
      </w:r>
      <w:r w:rsidR="006A1559">
        <w:rPr>
          <w:rFonts w:ascii="Times New Roman" w:hAnsi="Times New Roman" w:cs="Times New Roman"/>
          <w:sz w:val="24"/>
          <w:szCs w:val="24"/>
        </w:rPr>
        <w:t>12</w:t>
      </w:r>
      <w:r w:rsidR="00EB4371">
        <w:rPr>
          <w:rFonts w:ascii="Times New Roman" w:hAnsi="Times New Roman" w:cs="Times New Roman"/>
          <w:sz w:val="24"/>
          <w:szCs w:val="24"/>
        </w:rPr>
        <w:t>0</w:t>
      </w:r>
      <w:r w:rsidR="007D65E0">
        <w:rPr>
          <w:rFonts w:ascii="Times New Roman" w:hAnsi="Times New Roman" w:cs="Times New Roman"/>
          <w:sz w:val="24"/>
          <w:szCs w:val="24"/>
        </w:rPr>
        <w:t>0</w:t>
      </w:r>
      <w:r w:rsidR="006A1559">
        <w:rPr>
          <w:rFonts w:ascii="Times New Roman" w:hAnsi="Times New Roman" w:cs="Times New Roman"/>
          <w:sz w:val="24"/>
          <w:szCs w:val="24"/>
        </w:rPr>
        <w:t xml:space="preserve"> тис. грн.</w:t>
      </w:r>
      <w:r w:rsidRPr="001F6B6C">
        <w:rPr>
          <w:rFonts w:ascii="Times New Roman" w:hAnsi="Times New Roman" w:cs="Times New Roman"/>
          <w:sz w:val="24"/>
          <w:szCs w:val="24"/>
        </w:rPr>
        <w:t xml:space="preserve">  .</w:t>
      </w:r>
    </w:p>
    <w:p w14:paraId="24B1279B"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Основні групи (підгрупи), на які впливає проблема, яку передбачається розв’язати шляхом державного регулювання – прийняттям цього проєкту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w:t>
      </w:r>
    </w:p>
    <w:p w14:paraId="3B492F1D"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Групи (підгрупи)</w:t>
      </w:r>
      <w:r w:rsidR="00A20294">
        <w:rPr>
          <w:rFonts w:ascii="Times New Roman" w:hAnsi="Times New Roman" w:cs="Times New Roman"/>
          <w:sz w:val="24"/>
          <w:szCs w:val="24"/>
        </w:rPr>
        <w:t>:</w:t>
      </w:r>
    </w:p>
    <w:p w14:paraId="01A14228" w14:textId="77777777" w:rsidR="00FE5B9F" w:rsidRPr="00A20294" w:rsidRDefault="00FE5B9F" w:rsidP="00A959FB">
      <w:pPr>
        <w:pStyle w:val="a3"/>
        <w:numPr>
          <w:ilvl w:val="0"/>
          <w:numId w:val="1"/>
        </w:numPr>
        <w:spacing w:after="0"/>
        <w:ind w:firstLine="567"/>
        <w:jc w:val="both"/>
        <w:rPr>
          <w:rFonts w:ascii="Times New Roman" w:hAnsi="Times New Roman" w:cs="Times New Roman"/>
          <w:sz w:val="24"/>
          <w:szCs w:val="24"/>
        </w:rPr>
      </w:pPr>
      <w:r w:rsidRPr="00A20294">
        <w:rPr>
          <w:rFonts w:ascii="Times New Roman" w:hAnsi="Times New Roman" w:cs="Times New Roman"/>
          <w:sz w:val="24"/>
          <w:szCs w:val="24"/>
        </w:rPr>
        <w:t>Громадяни (об’єднана територіальна громада)</w:t>
      </w:r>
    </w:p>
    <w:p w14:paraId="2273AB1C" w14:textId="77777777" w:rsidR="00FE5B9F" w:rsidRPr="00A20294" w:rsidRDefault="00FE5B9F" w:rsidP="00A959FB">
      <w:pPr>
        <w:pStyle w:val="a3"/>
        <w:numPr>
          <w:ilvl w:val="0"/>
          <w:numId w:val="1"/>
        </w:numPr>
        <w:spacing w:after="0"/>
        <w:ind w:firstLine="567"/>
        <w:jc w:val="both"/>
        <w:rPr>
          <w:rFonts w:ascii="Times New Roman" w:hAnsi="Times New Roman" w:cs="Times New Roman"/>
          <w:sz w:val="24"/>
          <w:szCs w:val="24"/>
        </w:rPr>
      </w:pPr>
      <w:r w:rsidRPr="00A20294">
        <w:rPr>
          <w:rFonts w:ascii="Times New Roman" w:hAnsi="Times New Roman" w:cs="Times New Roman"/>
          <w:sz w:val="24"/>
          <w:szCs w:val="24"/>
        </w:rPr>
        <w:t>Держава (органи місцевого самоврядування)</w:t>
      </w:r>
    </w:p>
    <w:p w14:paraId="4A781BF3" w14:textId="77777777" w:rsidR="00FE5B9F" w:rsidRPr="00A20294" w:rsidRDefault="00FE5B9F" w:rsidP="00A959FB">
      <w:pPr>
        <w:pStyle w:val="a3"/>
        <w:numPr>
          <w:ilvl w:val="0"/>
          <w:numId w:val="1"/>
        </w:numPr>
        <w:spacing w:after="0"/>
        <w:ind w:firstLine="567"/>
        <w:jc w:val="both"/>
        <w:rPr>
          <w:rFonts w:ascii="Times New Roman" w:hAnsi="Times New Roman" w:cs="Times New Roman"/>
          <w:sz w:val="24"/>
          <w:szCs w:val="24"/>
        </w:rPr>
      </w:pPr>
      <w:r w:rsidRPr="00A20294">
        <w:rPr>
          <w:rFonts w:ascii="Times New Roman" w:hAnsi="Times New Roman" w:cs="Times New Roman"/>
          <w:sz w:val="24"/>
          <w:szCs w:val="24"/>
        </w:rPr>
        <w:t>Суб’єкти господарювання,</w:t>
      </w:r>
      <w:r w:rsidR="00A20294">
        <w:rPr>
          <w:rFonts w:ascii="Times New Roman" w:hAnsi="Times New Roman" w:cs="Times New Roman"/>
          <w:sz w:val="24"/>
          <w:szCs w:val="24"/>
        </w:rPr>
        <w:t xml:space="preserve"> (</w:t>
      </w:r>
      <w:r w:rsidRPr="00A20294">
        <w:rPr>
          <w:rFonts w:ascii="Times New Roman" w:hAnsi="Times New Roman" w:cs="Times New Roman"/>
          <w:sz w:val="24"/>
          <w:szCs w:val="24"/>
        </w:rPr>
        <w:t>у тому числі суб’єкти малого підприємництва</w:t>
      </w:r>
      <w:r w:rsidR="00A20294">
        <w:rPr>
          <w:rFonts w:ascii="Times New Roman" w:hAnsi="Times New Roman" w:cs="Times New Roman"/>
          <w:sz w:val="24"/>
          <w:szCs w:val="24"/>
        </w:rPr>
        <w:t>)</w:t>
      </w:r>
    </w:p>
    <w:p w14:paraId="7CD52941"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Питання наповнення бюджету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територіальної громади, у тому числі через установлення ставок орендної плати за землю, є сферою загальних інтересів суб’єктів господарювання, органів місцевої влади й сільської територіальної громади .</w:t>
      </w:r>
    </w:p>
    <w:p w14:paraId="189CA165"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установлення ставок орендної плати за землю на території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територіальної громади. Отже, установлення ставок орендної плати за землю можливе лише шляхом ухвалення відповідного рішення сільської ради.</w:t>
      </w:r>
    </w:p>
    <w:p w14:paraId="4BE8600E" w14:textId="77777777" w:rsidR="006A1559"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Проект рішення сільської ради «Про встановлення ставок орендної плати за користування земельними ділянками» розроблено аналогічно до форми, затвердженої Постановою Кабінету Міністрів України від 24 травня 2017 року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Зокрема передбачено встановлення ставок орендної плати за землю в розрізі кодів за видами цільового призначення земель, установленими Класифікацією видів цільового призначення земель, затвердженою </w:t>
      </w:r>
      <w:r w:rsidRPr="001F6B6C">
        <w:rPr>
          <w:rFonts w:ascii="Times New Roman" w:hAnsi="Times New Roman" w:cs="Times New Roman"/>
          <w:sz w:val="24"/>
          <w:szCs w:val="24"/>
        </w:rPr>
        <w:lastRenderedPageBreak/>
        <w:t>Наказом Державного комітету України із земельних ресурсів від 23 липня 2010 року №548 зі змінами.</w:t>
      </w:r>
    </w:p>
    <w:p w14:paraId="2CB9D40D"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Стабільність надходжень, що формують загальний фонд бюджету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територіальної громади, дозволяє забезпечити безперебійну життєдіяльність громади в різних сферах, своєчасну виплату заробітної плати працівникам бюджетних установ та провести всі інші соціально важливі видатки, отримання мешканцями громади соціальних послуг в тій чи іншій сфері, якими опікуються органи місцевого самоврядування.</w:t>
      </w:r>
    </w:p>
    <w:p w14:paraId="7008BDD4" w14:textId="77777777" w:rsidR="006A1559" w:rsidRDefault="006A1559" w:rsidP="00A959FB">
      <w:pPr>
        <w:spacing w:after="0"/>
        <w:ind w:firstLine="567"/>
        <w:jc w:val="both"/>
        <w:rPr>
          <w:rFonts w:ascii="Times New Roman" w:hAnsi="Times New Roman" w:cs="Times New Roman"/>
          <w:sz w:val="24"/>
          <w:szCs w:val="24"/>
        </w:rPr>
      </w:pPr>
    </w:p>
    <w:p w14:paraId="1A675652" w14:textId="77777777" w:rsidR="00FE5B9F" w:rsidRPr="00993E33" w:rsidRDefault="00FE5B9F" w:rsidP="00A959FB">
      <w:pPr>
        <w:pStyle w:val="a3"/>
        <w:numPr>
          <w:ilvl w:val="0"/>
          <w:numId w:val="2"/>
        </w:numPr>
        <w:spacing w:after="0"/>
        <w:ind w:firstLine="567"/>
        <w:jc w:val="center"/>
        <w:rPr>
          <w:rFonts w:ascii="Times New Roman" w:hAnsi="Times New Roman" w:cs="Times New Roman"/>
          <w:b/>
          <w:sz w:val="24"/>
          <w:szCs w:val="24"/>
        </w:rPr>
      </w:pPr>
      <w:r w:rsidRPr="00993E33">
        <w:rPr>
          <w:rFonts w:ascii="Times New Roman" w:hAnsi="Times New Roman" w:cs="Times New Roman"/>
          <w:b/>
          <w:sz w:val="24"/>
          <w:szCs w:val="24"/>
        </w:rPr>
        <w:t>Цілі державного регулювання</w:t>
      </w:r>
    </w:p>
    <w:p w14:paraId="09673546" w14:textId="77777777" w:rsidR="00993E33" w:rsidRDefault="00993E33" w:rsidP="00A959FB">
      <w:pPr>
        <w:spacing w:after="0"/>
        <w:ind w:firstLine="567"/>
        <w:jc w:val="both"/>
        <w:rPr>
          <w:rFonts w:ascii="Times New Roman" w:hAnsi="Times New Roman" w:cs="Times New Roman"/>
          <w:sz w:val="24"/>
          <w:szCs w:val="24"/>
        </w:rPr>
      </w:pPr>
    </w:p>
    <w:p w14:paraId="57737BB8"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Цілями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є:</w:t>
      </w:r>
    </w:p>
    <w:p w14:paraId="045E3204"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встановлення ставок орендної плати за землю на території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територіальної громади відповідно до Класифікації видів цільового призначення земель в розрізі населених пунктів;</w:t>
      </w:r>
    </w:p>
    <w:p w14:paraId="2CB173B5"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забезпечення соціально-економічного розвитку громади, подальшого регулювання земельних відносин, використання земельного ресурсу в інтересах територіальної громади міста;</w:t>
      </w:r>
    </w:p>
    <w:p w14:paraId="2EB0BFB2"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створення сприятливих, рівних умов для суб’єктів господарювання в питаннях користування земельними ділянками;</w:t>
      </w:r>
    </w:p>
    <w:p w14:paraId="4DB6DA71"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отримання додаткового фінансового ресурсу для вирішення соціально-економічних питань розвитку громади - фінансування бюджетної сфери в галузях</w:t>
      </w:r>
      <w:r w:rsidR="006A1559">
        <w:rPr>
          <w:rFonts w:ascii="Times New Roman" w:hAnsi="Times New Roman" w:cs="Times New Roman"/>
          <w:sz w:val="24"/>
          <w:szCs w:val="24"/>
        </w:rPr>
        <w:t xml:space="preserve"> </w:t>
      </w:r>
      <w:r w:rsidRPr="001F6B6C">
        <w:rPr>
          <w:rFonts w:ascii="Times New Roman" w:hAnsi="Times New Roman" w:cs="Times New Roman"/>
          <w:sz w:val="24"/>
          <w:szCs w:val="24"/>
        </w:rPr>
        <w:t>освіти, охорони здоров’я, соціального захисту, житлово-комунального та дорожнього господарства, транспорту тощо.</w:t>
      </w:r>
    </w:p>
    <w:p w14:paraId="7AE70587" w14:textId="77777777" w:rsidR="00FE5B9F" w:rsidRPr="006A1559" w:rsidRDefault="00FE5B9F" w:rsidP="00A959FB">
      <w:pPr>
        <w:spacing w:after="0"/>
        <w:ind w:firstLine="567"/>
        <w:jc w:val="center"/>
        <w:rPr>
          <w:rFonts w:ascii="Times New Roman" w:hAnsi="Times New Roman" w:cs="Times New Roman"/>
          <w:b/>
          <w:i/>
          <w:sz w:val="24"/>
          <w:szCs w:val="24"/>
        </w:rPr>
      </w:pPr>
    </w:p>
    <w:p w14:paraId="0BCBFC24" w14:textId="77777777" w:rsidR="00FE5B9F" w:rsidRPr="006A1559" w:rsidRDefault="00FE5B9F" w:rsidP="00A959FB">
      <w:pPr>
        <w:spacing w:after="0"/>
        <w:ind w:firstLine="567"/>
        <w:jc w:val="center"/>
        <w:rPr>
          <w:rFonts w:ascii="Times New Roman" w:hAnsi="Times New Roman" w:cs="Times New Roman"/>
          <w:b/>
          <w:i/>
          <w:sz w:val="24"/>
          <w:szCs w:val="24"/>
        </w:rPr>
      </w:pPr>
      <w:r w:rsidRPr="006A1559">
        <w:rPr>
          <w:rFonts w:ascii="Times New Roman" w:hAnsi="Times New Roman" w:cs="Times New Roman"/>
          <w:b/>
          <w:i/>
          <w:sz w:val="24"/>
          <w:szCs w:val="24"/>
        </w:rPr>
        <w:t>Інформація щодо розміру надходжень до бюджету сільської територіальної громади</w:t>
      </w:r>
    </w:p>
    <w:p w14:paraId="2B949A5D" w14:textId="77777777" w:rsidR="00FE5B9F" w:rsidRPr="006A1559" w:rsidRDefault="00FE5B9F" w:rsidP="00A959FB">
      <w:pPr>
        <w:spacing w:after="0"/>
        <w:ind w:firstLine="567"/>
        <w:jc w:val="center"/>
        <w:rPr>
          <w:rFonts w:ascii="Times New Roman" w:hAnsi="Times New Roman" w:cs="Times New Roman"/>
          <w:b/>
          <w:i/>
          <w:sz w:val="24"/>
          <w:szCs w:val="24"/>
        </w:rPr>
      </w:pPr>
      <w:r w:rsidRPr="006A1559">
        <w:rPr>
          <w:rFonts w:ascii="Times New Roman" w:hAnsi="Times New Roman" w:cs="Times New Roman"/>
          <w:b/>
          <w:i/>
          <w:sz w:val="24"/>
          <w:szCs w:val="24"/>
        </w:rPr>
        <w:t>із орендної плати за землю</w:t>
      </w:r>
    </w:p>
    <w:p w14:paraId="7EF2BED8" w14:textId="77777777" w:rsidR="00FE5B9F" w:rsidRPr="001F6B6C" w:rsidRDefault="00FE5B9F" w:rsidP="00A959FB">
      <w:pPr>
        <w:spacing w:after="0"/>
        <w:ind w:firstLine="567"/>
        <w:jc w:val="both"/>
        <w:rPr>
          <w:rFonts w:ascii="Times New Roman" w:hAnsi="Times New Roman" w:cs="Times New Roman"/>
          <w:sz w:val="24"/>
          <w:szCs w:val="24"/>
        </w:rPr>
      </w:pPr>
    </w:p>
    <w:tbl>
      <w:tblPr>
        <w:tblW w:w="9913" w:type="dxa"/>
        <w:tblLook w:val="04A0" w:firstRow="1" w:lastRow="0" w:firstColumn="1" w:lastColumn="0" w:noHBand="0" w:noVBand="1"/>
      </w:tblPr>
      <w:tblGrid>
        <w:gridCol w:w="3109"/>
        <w:gridCol w:w="1276"/>
        <w:gridCol w:w="1275"/>
        <w:gridCol w:w="1276"/>
        <w:gridCol w:w="1056"/>
        <w:gridCol w:w="1070"/>
        <w:gridCol w:w="1056"/>
      </w:tblGrid>
      <w:tr w:rsidR="00EB4371" w:rsidRPr="00EB4371" w14:paraId="6ACCA6E5" w14:textId="77777777" w:rsidTr="00EB4371">
        <w:trPr>
          <w:trHeight w:val="330"/>
        </w:trPr>
        <w:tc>
          <w:tcPr>
            <w:tcW w:w="3109" w:type="dxa"/>
            <w:vMerge w:val="restart"/>
            <w:tcBorders>
              <w:top w:val="single" w:sz="8" w:space="0" w:color="auto"/>
              <w:left w:val="single" w:sz="8" w:space="0" w:color="auto"/>
              <w:bottom w:val="single" w:sz="8" w:space="0" w:color="000000"/>
              <w:right w:val="single" w:sz="8" w:space="0" w:color="auto"/>
            </w:tcBorders>
            <w:noWrap/>
            <w:vAlign w:val="center"/>
            <w:hideMark/>
          </w:tcPr>
          <w:p w14:paraId="5216757A"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Найменування платежу</w:t>
            </w:r>
          </w:p>
        </w:tc>
        <w:tc>
          <w:tcPr>
            <w:tcW w:w="6804" w:type="dxa"/>
            <w:gridSpan w:val="6"/>
            <w:tcBorders>
              <w:top w:val="single" w:sz="8" w:space="0" w:color="auto"/>
              <w:left w:val="nil"/>
              <w:bottom w:val="single" w:sz="8" w:space="0" w:color="auto"/>
              <w:right w:val="single" w:sz="8" w:space="0" w:color="000000"/>
            </w:tcBorders>
            <w:noWrap/>
            <w:vAlign w:val="center"/>
            <w:hideMark/>
          </w:tcPr>
          <w:p w14:paraId="42A5B990" w14:textId="77777777" w:rsidR="00EB4371" w:rsidRPr="00EB4371" w:rsidRDefault="00EB4371" w:rsidP="00EB4371">
            <w:pPr>
              <w:spacing w:after="0" w:line="240" w:lineRule="auto"/>
              <w:ind w:right="641"/>
              <w:jc w:val="center"/>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Надходження (грн.)</w:t>
            </w:r>
          </w:p>
        </w:tc>
      </w:tr>
      <w:tr w:rsidR="00EB4371" w:rsidRPr="00EB4371" w14:paraId="761D09B6" w14:textId="77777777" w:rsidTr="00EB4371">
        <w:trPr>
          <w:trHeight w:val="645"/>
        </w:trPr>
        <w:tc>
          <w:tcPr>
            <w:tcW w:w="3109" w:type="dxa"/>
            <w:vMerge/>
            <w:tcBorders>
              <w:top w:val="single" w:sz="8" w:space="0" w:color="auto"/>
              <w:left w:val="single" w:sz="8" w:space="0" w:color="auto"/>
              <w:bottom w:val="single" w:sz="8" w:space="0" w:color="000000"/>
              <w:right w:val="single" w:sz="8" w:space="0" w:color="auto"/>
            </w:tcBorders>
            <w:vAlign w:val="center"/>
            <w:hideMark/>
          </w:tcPr>
          <w:p w14:paraId="482B9A60" w14:textId="77777777" w:rsidR="00EB4371" w:rsidRPr="00EB4371" w:rsidRDefault="00EB4371" w:rsidP="00EB4371">
            <w:pPr>
              <w:spacing w:after="0" w:line="240" w:lineRule="auto"/>
              <w:rPr>
                <w:rFonts w:ascii="Times New Roman" w:eastAsia="Times New Roman" w:hAnsi="Times New Roman" w:cs="Times New Roman"/>
                <w:color w:val="000000"/>
                <w:sz w:val="24"/>
                <w:szCs w:val="24"/>
                <w:lang w:eastAsia="uk-UA"/>
              </w:rPr>
            </w:pPr>
          </w:p>
        </w:tc>
        <w:tc>
          <w:tcPr>
            <w:tcW w:w="1276" w:type="dxa"/>
            <w:tcBorders>
              <w:top w:val="nil"/>
              <w:left w:val="nil"/>
              <w:bottom w:val="single" w:sz="8" w:space="0" w:color="auto"/>
              <w:right w:val="single" w:sz="8" w:space="0" w:color="auto"/>
            </w:tcBorders>
            <w:noWrap/>
            <w:vAlign w:val="center"/>
            <w:hideMark/>
          </w:tcPr>
          <w:p w14:paraId="4BCE2007"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2021 рік</w:t>
            </w:r>
          </w:p>
        </w:tc>
        <w:tc>
          <w:tcPr>
            <w:tcW w:w="1275" w:type="dxa"/>
            <w:tcBorders>
              <w:top w:val="nil"/>
              <w:left w:val="nil"/>
              <w:bottom w:val="single" w:sz="8" w:space="0" w:color="auto"/>
              <w:right w:val="single" w:sz="8" w:space="0" w:color="auto"/>
            </w:tcBorders>
            <w:noWrap/>
            <w:vAlign w:val="center"/>
            <w:hideMark/>
          </w:tcPr>
          <w:p w14:paraId="3DAF8D80"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2022 рік</w:t>
            </w:r>
          </w:p>
        </w:tc>
        <w:tc>
          <w:tcPr>
            <w:tcW w:w="1276" w:type="dxa"/>
            <w:tcBorders>
              <w:top w:val="nil"/>
              <w:left w:val="nil"/>
              <w:bottom w:val="single" w:sz="8" w:space="0" w:color="auto"/>
              <w:right w:val="single" w:sz="8" w:space="0" w:color="auto"/>
            </w:tcBorders>
            <w:noWrap/>
            <w:vAlign w:val="center"/>
            <w:hideMark/>
          </w:tcPr>
          <w:p w14:paraId="12D442FE"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2023 рік</w:t>
            </w:r>
          </w:p>
        </w:tc>
        <w:tc>
          <w:tcPr>
            <w:tcW w:w="1056" w:type="dxa"/>
            <w:tcBorders>
              <w:top w:val="nil"/>
              <w:left w:val="nil"/>
              <w:bottom w:val="single" w:sz="8" w:space="0" w:color="auto"/>
              <w:right w:val="single" w:sz="8" w:space="0" w:color="auto"/>
            </w:tcBorders>
            <w:noWrap/>
            <w:vAlign w:val="center"/>
            <w:hideMark/>
          </w:tcPr>
          <w:p w14:paraId="741AB56E"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2024 рік</w:t>
            </w:r>
          </w:p>
        </w:tc>
        <w:tc>
          <w:tcPr>
            <w:tcW w:w="1070" w:type="dxa"/>
            <w:tcBorders>
              <w:top w:val="nil"/>
              <w:left w:val="nil"/>
              <w:bottom w:val="single" w:sz="8" w:space="0" w:color="auto"/>
              <w:right w:val="single" w:sz="8" w:space="0" w:color="auto"/>
            </w:tcBorders>
            <w:noWrap/>
            <w:vAlign w:val="center"/>
            <w:hideMark/>
          </w:tcPr>
          <w:p w14:paraId="3FAF2EC7"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2025 рік</w:t>
            </w:r>
          </w:p>
        </w:tc>
        <w:tc>
          <w:tcPr>
            <w:tcW w:w="851" w:type="dxa"/>
            <w:tcBorders>
              <w:top w:val="nil"/>
              <w:left w:val="nil"/>
              <w:bottom w:val="single" w:sz="8" w:space="0" w:color="auto"/>
              <w:right w:val="single" w:sz="8" w:space="0" w:color="auto"/>
            </w:tcBorders>
            <w:noWrap/>
            <w:vAlign w:val="center"/>
            <w:hideMark/>
          </w:tcPr>
          <w:p w14:paraId="3EA25ED6"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2026 рік (план)</w:t>
            </w:r>
          </w:p>
        </w:tc>
      </w:tr>
      <w:tr w:rsidR="00EB4371" w:rsidRPr="00EB4371" w14:paraId="5382C49B" w14:textId="77777777" w:rsidTr="00EB4371">
        <w:trPr>
          <w:trHeight w:val="1590"/>
        </w:trPr>
        <w:tc>
          <w:tcPr>
            <w:tcW w:w="3109" w:type="dxa"/>
            <w:tcBorders>
              <w:top w:val="nil"/>
              <w:left w:val="single" w:sz="8" w:space="0" w:color="auto"/>
              <w:bottom w:val="single" w:sz="8" w:space="0" w:color="auto"/>
              <w:right w:val="single" w:sz="8" w:space="0" w:color="auto"/>
            </w:tcBorders>
            <w:noWrap/>
            <w:vAlign w:val="center"/>
            <w:hideMark/>
          </w:tcPr>
          <w:p w14:paraId="530A8061"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Орендна плата з фізичних осіб</w:t>
            </w:r>
          </w:p>
        </w:tc>
        <w:tc>
          <w:tcPr>
            <w:tcW w:w="1276" w:type="dxa"/>
            <w:tcBorders>
              <w:top w:val="nil"/>
              <w:left w:val="nil"/>
              <w:bottom w:val="single" w:sz="8" w:space="0" w:color="auto"/>
              <w:right w:val="single" w:sz="8" w:space="0" w:color="auto"/>
            </w:tcBorders>
            <w:noWrap/>
            <w:vAlign w:val="center"/>
            <w:hideMark/>
          </w:tcPr>
          <w:p w14:paraId="54EBED6B"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307330,6</w:t>
            </w:r>
          </w:p>
        </w:tc>
        <w:tc>
          <w:tcPr>
            <w:tcW w:w="1275" w:type="dxa"/>
            <w:tcBorders>
              <w:top w:val="nil"/>
              <w:left w:val="nil"/>
              <w:bottom w:val="single" w:sz="8" w:space="0" w:color="auto"/>
              <w:right w:val="single" w:sz="8" w:space="0" w:color="auto"/>
            </w:tcBorders>
            <w:noWrap/>
            <w:vAlign w:val="center"/>
            <w:hideMark/>
          </w:tcPr>
          <w:p w14:paraId="79FFF616"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310066</w:t>
            </w:r>
          </w:p>
        </w:tc>
        <w:tc>
          <w:tcPr>
            <w:tcW w:w="1276" w:type="dxa"/>
            <w:tcBorders>
              <w:top w:val="nil"/>
              <w:left w:val="nil"/>
              <w:bottom w:val="single" w:sz="8" w:space="0" w:color="auto"/>
              <w:right w:val="single" w:sz="8" w:space="0" w:color="auto"/>
            </w:tcBorders>
            <w:noWrap/>
            <w:vAlign w:val="center"/>
            <w:hideMark/>
          </w:tcPr>
          <w:p w14:paraId="6B90B07C"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395562</w:t>
            </w:r>
          </w:p>
        </w:tc>
        <w:tc>
          <w:tcPr>
            <w:tcW w:w="1056" w:type="dxa"/>
            <w:tcBorders>
              <w:top w:val="nil"/>
              <w:left w:val="nil"/>
              <w:bottom w:val="single" w:sz="8" w:space="0" w:color="auto"/>
              <w:right w:val="single" w:sz="8" w:space="0" w:color="auto"/>
            </w:tcBorders>
            <w:noWrap/>
            <w:vAlign w:val="center"/>
            <w:hideMark/>
          </w:tcPr>
          <w:p w14:paraId="28CF870D"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578113</w:t>
            </w:r>
          </w:p>
        </w:tc>
        <w:tc>
          <w:tcPr>
            <w:tcW w:w="1070" w:type="dxa"/>
            <w:tcBorders>
              <w:top w:val="nil"/>
              <w:left w:val="nil"/>
              <w:bottom w:val="single" w:sz="8" w:space="0" w:color="auto"/>
              <w:right w:val="single" w:sz="8" w:space="0" w:color="auto"/>
            </w:tcBorders>
            <w:noWrap/>
            <w:vAlign w:val="center"/>
            <w:hideMark/>
          </w:tcPr>
          <w:p w14:paraId="3C7CB6E5"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788136</w:t>
            </w:r>
          </w:p>
        </w:tc>
        <w:tc>
          <w:tcPr>
            <w:tcW w:w="851" w:type="dxa"/>
            <w:tcBorders>
              <w:top w:val="nil"/>
              <w:left w:val="nil"/>
              <w:bottom w:val="single" w:sz="8" w:space="0" w:color="auto"/>
              <w:right w:val="single" w:sz="8" w:space="0" w:color="auto"/>
            </w:tcBorders>
            <w:noWrap/>
            <w:vAlign w:val="center"/>
            <w:hideMark/>
          </w:tcPr>
          <w:p w14:paraId="17813960"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500000</w:t>
            </w:r>
          </w:p>
        </w:tc>
      </w:tr>
      <w:tr w:rsidR="00EB4371" w:rsidRPr="00EB4371" w14:paraId="5681CE38" w14:textId="77777777" w:rsidTr="00EB4371">
        <w:trPr>
          <w:trHeight w:val="1590"/>
        </w:trPr>
        <w:tc>
          <w:tcPr>
            <w:tcW w:w="3109" w:type="dxa"/>
            <w:tcBorders>
              <w:top w:val="nil"/>
              <w:left w:val="single" w:sz="8" w:space="0" w:color="auto"/>
              <w:bottom w:val="single" w:sz="8" w:space="0" w:color="auto"/>
              <w:right w:val="single" w:sz="8" w:space="0" w:color="auto"/>
            </w:tcBorders>
            <w:noWrap/>
            <w:vAlign w:val="center"/>
            <w:hideMark/>
          </w:tcPr>
          <w:p w14:paraId="5ABD5901"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Орендна плата з юридичних осіб</w:t>
            </w:r>
          </w:p>
        </w:tc>
        <w:tc>
          <w:tcPr>
            <w:tcW w:w="1276" w:type="dxa"/>
            <w:tcBorders>
              <w:top w:val="nil"/>
              <w:left w:val="nil"/>
              <w:bottom w:val="single" w:sz="8" w:space="0" w:color="auto"/>
              <w:right w:val="single" w:sz="8" w:space="0" w:color="auto"/>
            </w:tcBorders>
            <w:noWrap/>
            <w:vAlign w:val="center"/>
            <w:hideMark/>
          </w:tcPr>
          <w:p w14:paraId="2D0C6E61"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539461,9</w:t>
            </w:r>
          </w:p>
        </w:tc>
        <w:tc>
          <w:tcPr>
            <w:tcW w:w="1275" w:type="dxa"/>
            <w:tcBorders>
              <w:top w:val="nil"/>
              <w:left w:val="nil"/>
              <w:bottom w:val="single" w:sz="8" w:space="0" w:color="auto"/>
              <w:right w:val="single" w:sz="8" w:space="0" w:color="auto"/>
            </w:tcBorders>
            <w:noWrap/>
            <w:vAlign w:val="center"/>
            <w:hideMark/>
          </w:tcPr>
          <w:p w14:paraId="50F3521C"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1031683</w:t>
            </w:r>
          </w:p>
        </w:tc>
        <w:tc>
          <w:tcPr>
            <w:tcW w:w="1276" w:type="dxa"/>
            <w:tcBorders>
              <w:top w:val="nil"/>
              <w:left w:val="nil"/>
              <w:bottom w:val="single" w:sz="8" w:space="0" w:color="auto"/>
              <w:right w:val="single" w:sz="8" w:space="0" w:color="auto"/>
            </w:tcBorders>
            <w:noWrap/>
            <w:vAlign w:val="center"/>
            <w:hideMark/>
          </w:tcPr>
          <w:p w14:paraId="21A1D1F8"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904097</w:t>
            </w:r>
          </w:p>
        </w:tc>
        <w:tc>
          <w:tcPr>
            <w:tcW w:w="1056" w:type="dxa"/>
            <w:tcBorders>
              <w:top w:val="nil"/>
              <w:left w:val="nil"/>
              <w:bottom w:val="single" w:sz="8" w:space="0" w:color="auto"/>
              <w:right w:val="single" w:sz="8" w:space="0" w:color="auto"/>
            </w:tcBorders>
            <w:noWrap/>
            <w:vAlign w:val="center"/>
            <w:hideMark/>
          </w:tcPr>
          <w:p w14:paraId="5800C9BE"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770771</w:t>
            </w:r>
          </w:p>
        </w:tc>
        <w:tc>
          <w:tcPr>
            <w:tcW w:w="1070" w:type="dxa"/>
            <w:tcBorders>
              <w:top w:val="nil"/>
              <w:left w:val="nil"/>
              <w:bottom w:val="single" w:sz="8" w:space="0" w:color="auto"/>
              <w:right w:val="single" w:sz="8" w:space="0" w:color="auto"/>
            </w:tcBorders>
            <w:noWrap/>
            <w:vAlign w:val="center"/>
            <w:hideMark/>
          </w:tcPr>
          <w:p w14:paraId="31487622"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726412</w:t>
            </w:r>
          </w:p>
        </w:tc>
        <w:tc>
          <w:tcPr>
            <w:tcW w:w="851" w:type="dxa"/>
            <w:tcBorders>
              <w:top w:val="nil"/>
              <w:left w:val="nil"/>
              <w:bottom w:val="single" w:sz="8" w:space="0" w:color="auto"/>
              <w:right w:val="single" w:sz="8" w:space="0" w:color="auto"/>
            </w:tcBorders>
            <w:noWrap/>
            <w:vAlign w:val="center"/>
            <w:hideMark/>
          </w:tcPr>
          <w:p w14:paraId="43E8D6B6"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700000</w:t>
            </w:r>
          </w:p>
        </w:tc>
      </w:tr>
      <w:tr w:rsidR="00EB4371" w:rsidRPr="00EB4371" w14:paraId="41F6A059" w14:textId="77777777" w:rsidTr="00EB4371">
        <w:trPr>
          <w:trHeight w:val="1905"/>
        </w:trPr>
        <w:tc>
          <w:tcPr>
            <w:tcW w:w="3109" w:type="dxa"/>
            <w:tcBorders>
              <w:top w:val="nil"/>
              <w:left w:val="single" w:sz="8" w:space="0" w:color="auto"/>
              <w:bottom w:val="single" w:sz="8" w:space="0" w:color="auto"/>
              <w:right w:val="single" w:sz="8" w:space="0" w:color="auto"/>
            </w:tcBorders>
            <w:noWrap/>
            <w:vAlign w:val="center"/>
            <w:hideMark/>
          </w:tcPr>
          <w:p w14:paraId="4CD12CD5"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Всього надходження оренди за землю:</w:t>
            </w:r>
          </w:p>
        </w:tc>
        <w:tc>
          <w:tcPr>
            <w:tcW w:w="1276" w:type="dxa"/>
            <w:tcBorders>
              <w:top w:val="nil"/>
              <w:left w:val="nil"/>
              <w:bottom w:val="single" w:sz="8" w:space="0" w:color="auto"/>
              <w:right w:val="single" w:sz="8" w:space="0" w:color="auto"/>
            </w:tcBorders>
            <w:noWrap/>
            <w:vAlign w:val="center"/>
            <w:hideMark/>
          </w:tcPr>
          <w:p w14:paraId="0FB1D633"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846792,5</w:t>
            </w:r>
          </w:p>
        </w:tc>
        <w:tc>
          <w:tcPr>
            <w:tcW w:w="1275" w:type="dxa"/>
            <w:tcBorders>
              <w:top w:val="nil"/>
              <w:left w:val="nil"/>
              <w:bottom w:val="single" w:sz="8" w:space="0" w:color="auto"/>
              <w:right w:val="single" w:sz="8" w:space="0" w:color="auto"/>
            </w:tcBorders>
            <w:noWrap/>
            <w:vAlign w:val="center"/>
            <w:hideMark/>
          </w:tcPr>
          <w:p w14:paraId="34732ECE"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1341749</w:t>
            </w:r>
          </w:p>
        </w:tc>
        <w:tc>
          <w:tcPr>
            <w:tcW w:w="1276" w:type="dxa"/>
            <w:tcBorders>
              <w:top w:val="nil"/>
              <w:left w:val="nil"/>
              <w:bottom w:val="single" w:sz="8" w:space="0" w:color="auto"/>
              <w:right w:val="single" w:sz="8" w:space="0" w:color="auto"/>
            </w:tcBorders>
            <w:noWrap/>
            <w:vAlign w:val="center"/>
            <w:hideMark/>
          </w:tcPr>
          <w:p w14:paraId="41D76B3A"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1299659</w:t>
            </w:r>
          </w:p>
        </w:tc>
        <w:tc>
          <w:tcPr>
            <w:tcW w:w="1056" w:type="dxa"/>
            <w:tcBorders>
              <w:top w:val="nil"/>
              <w:left w:val="nil"/>
              <w:bottom w:val="single" w:sz="8" w:space="0" w:color="auto"/>
              <w:right w:val="single" w:sz="8" w:space="0" w:color="auto"/>
            </w:tcBorders>
            <w:noWrap/>
            <w:vAlign w:val="center"/>
            <w:hideMark/>
          </w:tcPr>
          <w:p w14:paraId="00397A79"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1348884</w:t>
            </w:r>
          </w:p>
        </w:tc>
        <w:tc>
          <w:tcPr>
            <w:tcW w:w="1070" w:type="dxa"/>
            <w:tcBorders>
              <w:top w:val="nil"/>
              <w:left w:val="nil"/>
              <w:bottom w:val="single" w:sz="8" w:space="0" w:color="auto"/>
              <w:right w:val="single" w:sz="8" w:space="0" w:color="auto"/>
            </w:tcBorders>
            <w:noWrap/>
            <w:vAlign w:val="center"/>
            <w:hideMark/>
          </w:tcPr>
          <w:p w14:paraId="381C24BC"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1514548</w:t>
            </w:r>
          </w:p>
        </w:tc>
        <w:tc>
          <w:tcPr>
            <w:tcW w:w="851" w:type="dxa"/>
            <w:tcBorders>
              <w:top w:val="nil"/>
              <w:left w:val="nil"/>
              <w:bottom w:val="single" w:sz="8" w:space="0" w:color="auto"/>
              <w:right w:val="single" w:sz="8" w:space="0" w:color="auto"/>
            </w:tcBorders>
            <w:noWrap/>
            <w:vAlign w:val="center"/>
            <w:hideMark/>
          </w:tcPr>
          <w:p w14:paraId="2ABA23A8" w14:textId="77777777" w:rsidR="00EB4371" w:rsidRPr="00EB4371" w:rsidRDefault="00EB4371" w:rsidP="00EB4371">
            <w:pPr>
              <w:spacing w:after="0" w:line="240" w:lineRule="auto"/>
              <w:jc w:val="both"/>
              <w:rPr>
                <w:rFonts w:ascii="Times New Roman" w:eastAsia="Times New Roman" w:hAnsi="Times New Roman" w:cs="Times New Roman"/>
                <w:color w:val="000000"/>
                <w:sz w:val="24"/>
                <w:szCs w:val="24"/>
                <w:lang w:eastAsia="uk-UA"/>
              </w:rPr>
            </w:pPr>
            <w:r w:rsidRPr="00EB4371">
              <w:rPr>
                <w:rFonts w:ascii="Times New Roman" w:eastAsia="Times New Roman" w:hAnsi="Times New Roman" w:cs="Times New Roman"/>
                <w:color w:val="000000"/>
                <w:sz w:val="24"/>
                <w:szCs w:val="24"/>
                <w:lang w:eastAsia="uk-UA"/>
              </w:rPr>
              <w:t>1200000</w:t>
            </w:r>
          </w:p>
        </w:tc>
      </w:tr>
    </w:tbl>
    <w:p w14:paraId="3EAAB2C3" w14:textId="77777777" w:rsidR="00FE5B9F" w:rsidRPr="001F6B6C" w:rsidRDefault="00FE5B9F" w:rsidP="007D65E0">
      <w:pPr>
        <w:spacing w:after="0"/>
        <w:jc w:val="both"/>
        <w:rPr>
          <w:rFonts w:ascii="Times New Roman" w:hAnsi="Times New Roman" w:cs="Times New Roman"/>
          <w:sz w:val="24"/>
          <w:szCs w:val="24"/>
        </w:rPr>
      </w:pPr>
    </w:p>
    <w:p w14:paraId="3598C91E"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Вимірювальними індикаторами досягнення цілей регулювання та зменшення масштабів проблеми є:</w:t>
      </w:r>
    </w:p>
    <w:p w14:paraId="41685B6A" w14:textId="0E3C4C1F"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lastRenderedPageBreak/>
        <w:t xml:space="preserve">- кількісні: надходження коштів до бюджету сільської об’єднаної територіальної громади від плати за землю у розмірі </w:t>
      </w:r>
      <w:r w:rsidR="006C6D8F">
        <w:rPr>
          <w:rFonts w:ascii="Times New Roman" w:hAnsi="Times New Roman" w:cs="Times New Roman"/>
          <w:sz w:val="24"/>
          <w:szCs w:val="24"/>
        </w:rPr>
        <w:t>12</w:t>
      </w:r>
      <w:r w:rsidR="00EB4371">
        <w:rPr>
          <w:rFonts w:ascii="Times New Roman" w:hAnsi="Times New Roman" w:cs="Times New Roman"/>
          <w:sz w:val="24"/>
          <w:szCs w:val="24"/>
        </w:rPr>
        <w:t>0</w:t>
      </w:r>
      <w:r w:rsidR="007D65E0">
        <w:rPr>
          <w:rFonts w:ascii="Times New Roman" w:hAnsi="Times New Roman" w:cs="Times New Roman"/>
          <w:sz w:val="24"/>
          <w:szCs w:val="24"/>
        </w:rPr>
        <w:t>0</w:t>
      </w:r>
      <w:r w:rsidR="006C6D8F">
        <w:rPr>
          <w:rFonts w:ascii="Times New Roman" w:hAnsi="Times New Roman" w:cs="Times New Roman"/>
          <w:sz w:val="24"/>
          <w:szCs w:val="24"/>
        </w:rPr>
        <w:t xml:space="preserve"> тис. </w:t>
      </w:r>
      <w:r w:rsidRPr="001F6B6C">
        <w:rPr>
          <w:rFonts w:ascii="Times New Roman" w:hAnsi="Times New Roman" w:cs="Times New Roman"/>
          <w:sz w:val="24"/>
          <w:szCs w:val="24"/>
        </w:rPr>
        <w:t>грн. та чисельність платників податку, на яких поширюватиметься регуляторний акт –</w:t>
      </w:r>
      <w:r w:rsidR="006C6D8F">
        <w:rPr>
          <w:rFonts w:ascii="Times New Roman" w:hAnsi="Times New Roman" w:cs="Times New Roman"/>
          <w:sz w:val="24"/>
          <w:szCs w:val="24"/>
        </w:rPr>
        <w:t xml:space="preserve"> 5</w:t>
      </w:r>
      <w:r w:rsidR="007D65E0">
        <w:rPr>
          <w:rFonts w:ascii="Times New Roman" w:hAnsi="Times New Roman" w:cs="Times New Roman"/>
          <w:sz w:val="24"/>
          <w:szCs w:val="24"/>
        </w:rPr>
        <w:t>5</w:t>
      </w:r>
      <w:r w:rsidR="006C6D8F">
        <w:rPr>
          <w:rFonts w:ascii="Times New Roman" w:hAnsi="Times New Roman" w:cs="Times New Roman"/>
          <w:sz w:val="24"/>
          <w:szCs w:val="24"/>
        </w:rPr>
        <w:t xml:space="preserve"> </w:t>
      </w:r>
      <w:r w:rsidRPr="001F6B6C">
        <w:rPr>
          <w:rFonts w:ascii="Times New Roman" w:hAnsi="Times New Roman" w:cs="Times New Roman"/>
          <w:sz w:val="24"/>
          <w:szCs w:val="24"/>
        </w:rPr>
        <w:t>особи;</w:t>
      </w:r>
    </w:p>
    <w:p w14:paraId="5B87D157"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часовий: дія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протягом</w:t>
      </w:r>
      <w:r w:rsidR="006C6D8F">
        <w:rPr>
          <w:rFonts w:ascii="Times New Roman" w:hAnsi="Times New Roman" w:cs="Times New Roman"/>
          <w:sz w:val="24"/>
          <w:szCs w:val="24"/>
        </w:rPr>
        <w:t xml:space="preserve"> </w:t>
      </w:r>
      <w:r w:rsidRPr="001F6B6C">
        <w:rPr>
          <w:rFonts w:ascii="Times New Roman" w:hAnsi="Times New Roman" w:cs="Times New Roman"/>
          <w:sz w:val="24"/>
          <w:szCs w:val="24"/>
        </w:rPr>
        <w:t>року.</w:t>
      </w:r>
    </w:p>
    <w:p w14:paraId="0476DCA9"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якісний: забезпечення виконання місцевих цільових програм: соціальних, економічних, екологічних, розвитку підприємництва,  у сфері адміністративних послуг тощо, фінансування бюджетної сфери в галузях освіти, охорони здоров’я, соціального захисту.</w:t>
      </w:r>
    </w:p>
    <w:p w14:paraId="5EFC0201" w14:textId="77777777" w:rsidR="00FE5B9F" w:rsidRPr="001F6B6C" w:rsidRDefault="00FE5B9F" w:rsidP="00A959FB">
      <w:pPr>
        <w:spacing w:after="0"/>
        <w:ind w:firstLine="567"/>
        <w:jc w:val="both"/>
        <w:rPr>
          <w:rFonts w:ascii="Times New Roman" w:hAnsi="Times New Roman" w:cs="Times New Roman"/>
          <w:sz w:val="24"/>
          <w:szCs w:val="24"/>
        </w:rPr>
      </w:pPr>
    </w:p>
    <w:p w14:paraId="04E5CC90"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w:t>
      </w:r>
    </w:p>
    <w:p w14:paraId="7EE56EE0" w14:textId="77777777" w:rsidR="00FE5B9F" w:rsidRPr="00993E33" w:rsidRDefault="00FE5B9F" w:rsidP="00C371CE">
      <w:pPr>
        <w:pStyle w:val="a3"/>
        <w:numPr>
          <w:ilvl w:val="0"/>
          <w:numId w:val="2"/>
        </w:numPr>
        <w:spacing w:after="0"/>
        <w:ind w:left="0" w:firstLine="567"/>
        <w:jc w:val="center"/>
        <w:rPr>
          <w:rFonts w:ascii="Times New Roman" w:hAnsi="Times New Roman" w:cs="Times New Roman"/>
          <w:b/>
          <w:sz w:val="24"/>
          <w:szCs w:val="24"/>
        </w:rPr>
      </w:pPr>
      <w:r w:rsidRPr="00993E33">
        <w:rPr>
          <w:rFonts w:ascii="Times New Roman" w:hAnsi="Times New Roman" w:cs="Times New Roman"/>
          <w:b/>
          <w:sz w:val="24"/>
          <w:szCs w:val="24"/>
        </w:rPr>
        <w:t>Визначення та оцінка альтернативних способів досягнення цілей</w:t>
      </w:r>
    </w:p>
    <w:p w14:paraId="42DB7AEA" w14:textId="77777777" w:rsidR="00FE5B9F" w:rsidRPr="001F6B6C" w:rsidRDefault="00FE5B9F" w:rsidP="00A959FB">
      <w:pPr>
        <w:spacing w:after="0"/>
        <w:ind w:firstLine="567"/>
        <w:jc w:val="both"/>
        <w:rPr>
          <w:rFonts w:ascii="Times New Roman" w:hAnsi="Times New Roman" w:cs="Times New Roman"/>
          <w:sz w:val="24"/>
          <w:szCs w:val="24"/>
        </w:rPr>
      </w:pPr>
    </w:p>
    <w:p w14:paraId="79074071"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Визначення альтернативних способів</w:t>
      </w:r>
    </w:p>
    <w:tbl>
      <w:tblPr>
        <w:tblStyle w:val="a4"/>
        <w:tblW w:w="0" w:type="auto"/>
        <w:tblLook w:val="04A0" w:firstRow="1" w:lastRow="0" w:firstColumn="1" w:lastColumn="0" w:noHBand="0" w:noVBand="1"/>
      </w:tblPr>
      <w:tblGrid>
        <w:gridCol w:w="1969"/>
        <w:gridCol w:w="2098"/>
        <w:gridCol w:w="5562"/>
      </w:tblGrid>
      <w:tr w:rsidR="00031A70" w:rsidRPr="00031A70" w14:paraId="530D805A" w14:textId="77777777" w:rsidTr="00031A70">
        <w:trPr>
          <w:trHeight w:val="315"/>
        </w:trPr>
        <w:tc>
          <w:tcPr>
            <w:tcW w:w="2140" w:type="dxa"/>
            <w:noWrap/>
            <w:hideMark/>
          </w:tcPr>
          <w:p w14:paraId="26401C4C" w14:textId="77777777" w:rsidR="00031A70" w:rsidRPr="00031A70" w:rsidRDefault="00031A70" w:rsidP="00A959FB">
            <w:pPr>
              <w:ind w:firstLine="567"/>
              <w:jc w:val="center"/>
              <w:rPr>
                <w:rFonts w:ascii="Times New Roman" w:hAnsi="Times New Roman" w:cs="Times New Roman"/>
                <w:b/>
                <w:bCs/>
                <w:sz w:val="24"/>
                <w:szCs w:val="24"/>
              </w:rPr>
            </w:pPr>
            <w:r w:rsidRPr="00031A70">
              <w:rPr>
                <w:rFonts w:ascii="Times New Roman" w:hAnsi="Times New Roman" w:cs="Times New Roman"/>
                <w:b/>
                <w:bCs/>
                <w:sz w:val="24"/>
                <w:szCs w:val="24"/>
              </w:rPr>
              <w:t>Вид альтернативи</w:t>
            </w:r>
          </w:p>
        </w:tc>
        <w:tc>
          <w:tcPr>
            <w:tcW w:w="2280" w:type="dxa"/>
            <w:noWrap/>
            <w:hideMark/>
          </w:tcPr>
          <w:p w14:paraId="048A6329" w14:textId="77777777" w:rsidR="00031A70" w:rsidRPr="00031A70" w:rsidRDefault="00031A70" w:rsidP="00A959FB">
            <w:pPr>
              <w:ind w:firstLine="567"/>
              <w:jc w:val="center"/>
              <w:rPr>
                <w:rFonts w:ascii="Times New Roman" w:hAnsi="Times New Roman" w:cs="Times New Roman"/>
                <w:b/>
                <w:bCs/>
                <w:sz w:val="24"/>
                <w:szCs w:val="24"/>
              </w:rPr>
            </w:pPr>
            <w:r w:rsidRPr="00031A70">
              <w:rPr>
                <w:rFonts w:ascii="Times New Roman" w:hAnsi="Times New Roman" w:cs="Times New Roman"/>
                <w:b/>
                <w:bCs/>
                <w:sz w:val="24"/>
                <w:szCs w:val="24"/>
              </w:rPr>
              <w:t>Опис альтернативи</w:t>
            </w:r>
          </w:p>
        </w:tc>
        <w:tc>
          <w:tcPr>
            <w:tcW w:w="6080" w:type="dxa"/>
            <w:noWrap/>
            <w:hideMark/>
          </w:tcPr>
          <w:p w14:paraId="4C0ABD50" w14:textId="77777777" w:rsidR="00031A70" w:rsidRPr="00031A70" w:rsidRDefault="00031A70" w:rsidP="00A959FB">
            <w:pPr>
              <w:ind w:firstLine="567"/>
              <w:jc w:val="center"/>
              <w:rPr>
                <w:rFonts w:ascii="Times New Roman" w:hAnsi="Times New Roman" w:cs="Times New Roman"/>
                <w:b/>
                <w:bCs/>
                <w:sz w:val="24"/>
                <w:szCs w:val="24"/>
              </w:rPr>
            </w:pPr>
            <w:r w:rsidRPr="00031A70">
              <w:rPr>
                <w:rFonts w:ascii="Times New Roman" w:hAnsi="Times New Roman" w:cs="Times New Roman"/>
                <w:b/>
                <w:bCs/>
                <w:sz w:val="24"/>
                <w:szCs w:val="24"/>
              </w:rPr>
              <w:t>Зміст</w:t>
            </w:r>
          </w:p>
        </w:tc>
      </w:tr>
      <w:tr w:rsidR="00031A70" w:rsidRPr="00031A70" w14:paraId="1CF4B781" w14:textId="77777777" w:rsidTr="00031A70">
        <w:trPr>
          <w:trHeight w:val="3465"/>
        </w:trPr>
        <w:tc>
          <w:tcPr>
            <w:tcW w:w="2140" w:type="dxa"/>
            <w:noWrap/>
            <w:hideMark/>
          </w:tcPr>
          <w:p w14:paraId="4801D1D0" w14:textId="77777777" w:rsidR="00031A70" w:rsidRPr="00031A70" w:rsidRDefault="00031A70" w:rsidP="00C371CE">
            <w:pPr>
              <w:jc w:val="both"/>
              <w:rPr>
                <w:rFonts w:ascii="Times New Roman" w:hAnsi="Times New Roman" w:cs="Times New Roman"/>
                <w:sz w:val="24"/>
                <w:szCs w:val="24"/>
              </w:rPr>
            </w:pPr>
            <w:r w:rsidRPr="00031A70">
              <w:rPr>
                <w:rFonts w:ascii="Times New Roman" w:hAnsi="Times New Roman" w:cs="Times New Roman"/>
                <w:sz w:val="24"/>
                <w:szCs w:val="24"/>
              </w:rPr>
              <w:t>Альтернатива 1</w:t>
            </w:r>
          </w:p>
        </w:tc>
        <w:tc>
          <w:tcPr>
            <w:tcW w:w="2280" w:type="dxa"/>
            <w:hideMark/>
          </w:tcPr>
          <w:p w14:paraId="08DAFF98" w14:textId="77777777" w:rsidR="00031A70" w:rsidRPr="00031A70" w:rsidRDefault="00031A70" w:rsidP="00C371CE">
            <w:pPr>
              <w:jc w:val="both"/>
              <w:rPr>
                <w:rFonts w:ascii="Times New Roman" w:hAnsi="Times New Roman" w:cs="Times New Roman"/>
                <w:sz w:val="24"/>
                <w:szCs w:val="24"/>
              </w:rPr>
            </w:pPr>
            <w:r w:rsidRPr="00031A70">
              <w:rPr>
                <w:rFonts w:ascii="Times New Roman" w:hAnsi="Times New Roman" w:cs="Times New Roman"/>
                <w:sz w:val="24"/>
                <w:szCs w:val="24"/>
              </w:rPr>
              <w:t>Неприйняття регуляторного акту (відмова від регулювання) не встановлення відповідних ставок</w:t>
            </w:r>
          </w:p>
        </w:tc>
        <w:tc>
          <w:tcPr>
            <w:tcW w:w="6080" w:type="dxa"/>
            <w:noWrap/>
            <w:hideMark/>
          </w:tcPr>
          <w:p w14:paraId="548C1454" w14:textId="01D3445B" w:rsidR="00031A70" w:rsidRPr="00031A70" w:rsidRDefault="00031A70" w:rsidP="00A959FB">
            <w:pPr>
              <w:ind w:firstLine="567"/>
              <w:jc w:val="both"/>
              <w:rPr>
                <w:rFonts w:ascii="Times New Roman" w:hAnsi="Times New Roman" w:cs="Times New Roman"/>
                <w:sz w:val="24"/>
                <w:szCs w:val="24"/>
              </w:rPr>
            </w:pPr>
            <w:r w:rsidRPr="00031A70">
              <w:rPr>
                <w:rFonts w:ascii="Times New Roman" w:hAnsi="Times New Roman" w:cs="Times New Roman"/>
                <w:sz w:val="24"/>
                <w:szCs w:val="24"/>
              </w:rPr>
              <w:t>Неприйняття запропонованого регуляторного акту не узгоджуватиметься з принципами податкового законодавства України. Якщо сільська рада не ухвалює рішення про встановлення відповідних ставок орендної плати, то ставки орендної плати за землю будуть нараховуватися  на рівні тих, які діяли до 31 грудня 202</w:t>
            </w:r>
            <w:r w:rsidR="007D65E0">
              <w:rPr>
                <w:rFonts w:ascii="Times New Roman" w:hAnsi="Times New Roman" w:cs="Times New Roman"/>
                <w:sz w:val="24"/>
                <w:szCs w:val="24"/>
              </w:rPr>
              <w:t>3</w:t>
            </w:r>
            <w:r w:rsidRPr="00031A70">
              <w:rPr>
                <w:rFonts w:ascii="Times New Roman" w:hAnsi="Times New Roman" w:cs="Times New Roman"/>
                <w:sz w:val="24"/>
                <w:szCs w:val="24"/>
              </w:rPr>
              <w:t xml:space="preserve"> року. Крім того, по земельних ділянках на території сільської ради рішення про встановлення ставок орендної плати за землю відсутнє, ставки встановлюються для кожного окремого випадку оренди землі.  Дана альтернатива є частково прийнятою.</w:t>
            </w:r>
          </w:p>
        </w:tc>
      </w:tr>
      <w:tr w:rsidR="00031A70" w:rsidRPr="00031A70" w14:paraId="0FF25F5D" w14:textId="77777777" w:rsidTr="00031A70">
        <w:trPr>
          <w:trHeight w:val="3780"/>
        </w:trPr>
        <w:tc>
          <w:tcPr>
            <w:tcW w:w="2140" w:type="dxa"/>
            <w:hideMark/>
          </w:tcPr>
          <w:p w14:paraId="7330934C" w14:textId="77777777" w:rsidR="00031A70" w:rsidRPr="00031A70" w:rsidRDefault="00031A70" w:rsidP="00C371CE">
            <w:pPr>
              <w:jc w:val="both"/>
              <w:rPr>
                <w:rFonts w:ascii="Times New Roman" w:hAnsi="Times New Roman" w:cs="Times New Roman"/>
                <w:sz w:val="24"/>
                <w:szCs w:val="24"/>
              </w:rPr>
            </w:pPr>
            <w:r w:rsidRPr="00031A70">
              <w:rPr>
                <w:rFonts w:ascii="Times New Roman" w:hAnsi="Times New Roman" w:cs="Times New Roman"/>
                <w:sz w:val="24"/>
                <w:szCs w:val="24"/>
              </w:rPr>
              <w:t>Альтернатива 2</w:t>
            </w:r>
          </w:p>
        </w:tc>
        <w:tc>
          <w:tcPr>
            <w:tcW w:w="2280" w:type="dxa"/>
            <w:hideMark/>
          </w:tcPr>
          <w:p w14:paraId="298FB6BC" w14:textId="77777777" w:rsidR="00031A70" w:rsidRPr="00031A70" w:rsidRDefault="00031A70" w:rsidP="00C371CE">
            <w:pPr>
              <w:jc w:val="both"/>
              <w:rPr>
                <w:rFonts w:ascii="Times New Roman" w:hAnsi="Times New Roman" w:cs="Times New Roman"/>
                <w:sz w:val="24"/>
                <w:szCs w:val="24"/>
              </w:rPr>
            </w:pPr>
            <w:r w:rsidRPr="00031A70">
              <w:rPr>
                <w:rFonts w:ascii="Times New Roman" w:hAnsi="Times New Roman" w:cs="Times New Roman"/>
                <w:sz w:val="24"/>
                <w:szCs w:val="24"/>
              </w:rPr>
              <w:t>Встановлення мінімальних ставок орендної плати за землю</w:t>
            </w:r>
          </w:p>
        </w:tc>
        <w:tc>
          <w:tcPr>
            <w:tcW w:w="6080" w:type="dxa"/>
            <w:hideMark/>
          </w:tcPr>
          <w:p w14:paraId="096201F9" w14:textId="77777777" w:rsidR="00031A70" w:rsidRPr="00031A70" w:rsidRDefault="00031A70" w:rsidP="00A959FB">
            <w:pPr>
              <w:ind w:firstLine="567"/>
              <w:jc w:val="both"/>
              <w:rPr>
                <w:rFonts w:ascii="Times New Roman" w:hAnsi="Times New Roman" w:cs="Times New Roman"/>
                <w:sz w:val="24"/>
                <w:szCs w:val="24"/>
              </w:rPr>
            </w:pPr>
            <w:r w:rsidRPr="00031A70">
              <w:rPr>
                <w:rFonts w:ascii="Times New Roman" w:hAnsi="Times New Roman" w:cs="Times New Roman"/>
                <w:sz w:val="24"/>
                <w:szCs w:val="24"/>
              </w:rPr>
              <w:t xml:space="preserve">Альтернатива не є прийнятною, оскільки вона веде до відмови від використання фінансових ресурсів громади, що спрямовуються на фінансування його інфраструктури. У разі встановлення мінімальних ставок орендної плати за землю, бюджет Стрілківської сільської територіальної громади втратить надходжень від орендної плати за землю в сумі близько </w:t>
            </w:r>
            <w:r w:rsidR="00752B25" w:rsidRPr="00752B25">
              <w:rPr>
                <w:rFonts w:ascii="Times New Roman" w:hAnsi="Times New Roman" w:cs="Times New Roman"/>
                <w:sz w:val="24"/>
                <w:szCs w:val="24"/>
              </w:rPr>
              <w:t>858,4</w:t>
            </w:r>
            <w:r w:rsidR="00752B25">
              <w:rPr>
                <w:rFonts w:ascii="Times New Roman" w:hAnsi="Times New Roman" w:cs="Times New Roman"/>
                <w:sz w:val="24"/>
                <w:szCs w:val="24"/>
              </w:rPr>
              <w:t>0 тис.</w:t>
            </w:r>
            <w:r w:rsidRPr="00031A70">
              <w:rPr>
                <w:rFonts w:ascii="Times New Roman" w:hAnsi="Times New Roman" w:cs="Times New Roman"/>
                <w:sz w:val="24"/>
                <w:szCs w:val="24"/>
              </w:rPr>
              <w:t xml:space="preserve"> грн. Негативний вплив буде завдано територіальній громаді, оскільки значне зменшення надходжень до бюджету ставить під загрозу виконання соціальних, економічних, екологічних програм розвитку Стрілківської сільської територіальної громади.</w:t>
            </w:r>
          </w:p>
        </w:tc>
      </w:tr>
      <w:tr w:rsidR="00031A70" w:rsidRPr="00031A70" w14:paraId="1C63F013" w14:textId="77777777" w:rsidTr="00031A70">
        <w:trPr>
          <w:trHeight w:val="3150"/>
        </w:trPr>
        <w:tc>
          <w:tcPr>
            <w:tcW w:w="2140" w:type="dxa"/>
            <w:hideMark/>
          </w:tcPr>
          <w:p w14:paraId="60412536" w14:textId="77777777" w:rsidR="00031A70" w:rsidRPr="00031A70" w:rsidRDefault="00031A70" w:rsidP="00C371CE">
            <w:pPr>
              <w:jc w:val="both"/>
              <w:rPr>
                <w:rFonts w:ascii="Times New Roman" w:hAnsi="Times New Roman" w:cs="Times New Roman"/>
                <w:sz w:val="24"/>
                <w:szCs w:val="24"/>
              </w:rPr>
            </w:pPr>
            <w:r w:rsidRPr="00031A70">
              <w:rPr>
                <w:rFonts w:ascii="Times New Roman" w:hAnsi="Times New Roman" w:cs="Times New Roman"/>
                <w:sz w:val="24"/>
                <w:szCs w:val="24"/>
              </w:rPr>
              <w:t>Альтернатива 3</w:t>
            </w:r>
          </w:p>
        </w:tc>
        <w:tc>
          <w:tcPr>
            <w:tcW w:w="2280" w:type="dxa"/>
            <w:hideMark/>
          </w:tcPr>
          <w:p w14:paraId="3E3D6BD3" w14:textId="77777777" w:rsidR="00031A70" w:rsidRPr="00031A70" w:rsidRDefault="00031A70" w:rsidP="00C371CE">
            <w:pPr>
              <w:jc w:val="both"/>
              <w:rPr>
                <w:rFonts w:ascii="Times New Roman" w:hAnsi="Times New Roman" w:cs="Times New Roman"/>
                <w:sz w:val="24"/>
                <w:szCs w:val="24"/>
              </w:rPr>
            </w:pPr>
            <w:r w:rsidRPr="00031A70">
              <w:rPr>
                <w:rFonts w:ascii="Times New Roman" w:hAnsi="Times New Roman" w:cs="Times New Roman"/>
                <w:sz w:val="24"/>
                <w:szCs w:val="24"/>
              </w:rPr>
              <w:t>Встановлення максимальних  ставок орендної плати за землю</w:t>
            </w:r>
          </w:p>
        </w:tc>
        <w:tc>
          <w:tcPr>
            <w:tcW w:w="6080" w:type="dxa"/>
            <w:hideMark/>
          </w:tcPr>
          <w:p w14:paraId="555E4402" w14:textId="77777777" w:rsidR="00031A70" w:rsidRPr="00031A70" w:rsidRDefault="00031A70" w:rsidP="00A959FB">
            <w:pPr>
              <w:ind w:firstLine="567"/>
              <w:jc w:val="both"/>
              <w:rPr>
                <w:rFonts w:ascii="Times New Roman" w:hAnsi="Times New Roman" w:cs="Times New Roman"/>
                <w:sz w:val="24"/>
                <w:szCs w:val="24"/>
              </w:rPr>
            </w:pPr>
            <w:r w:rsidRPr="00031A70">
              <w:rPr>
                <w:rFonts w:ascii="Times New Roman" w:hAnsi="Times New Roman" w:cs="Times New Roman"/>
                <w:sz w:val="24"/>
                <w:szCs w:val="24"/>
              </w:rPr>
              <w:t>Згідно ст..288 Податкового кодексу України, річна сума орендної плати не може перевищувати 12 відсотків нормативної грошової оцінки землі(у разі визначення орендаря не на конкурентних засадах).Ця альтернатива не є прийнятною, оскільки встановлення максимальних ставок земельного податку в умовах нестабільної економічної ситуації в державі призведе до збільшення податкового навантаження на суб'єктів господарювання, що призведе до виникнення у останніх заборгованості перед бюджетом зі сплати орендної плати за землю.</w:t>
            </w:r>
          </w:p>
        </w:tc>
      </w:tr>
      <w:tr w:rsidR="00031A70" w:rsidRPr="00031A70" w14:paraId="1BBB88FB" w14:textId="77777777" w:rsidTr="00031A70">
        <w:trPr>
          <w:trHeight w:val="2520"/>
        </w:trPr>
        <w:tc>
          <w:tcPr>
            <w:tcW w:w="2140" w:type="dxa"/>
            <w:hideMark/>
          </w:tcPr>
          <w:p w14:paraId="40FDB93B" w14:textId="77777777" w:rsidR="00031A70" w:rsidRPr="00031A70" w:rsidRDefault="00031A70" w:rsidP="00C371CE">
            <w:pPr>
              <w:jc w:val="both"/>
              <w:rPr>
                <w:rFonts w:ascii="Times New Roman" w:hAnsi="Times New Roman" w:cs="Times New Roman"/>
                <w:sz w:val="24"/>
                <w:szCs w:val="24"/>
              </w:rPr>
            </w:pPr>
            <w:r w:rsidRPr="00031A70">
              <w:rPr>
                <w:rFonts w:ascii="Times New Roman" w:hAnsi="Times New Roman" w:cs="Times New Roman"/>
                <w:sz w:val="24"/>
                <w:szCs w:val="24"/>
              </w:rPr>
              <w:lastRenderedPageBreak/>
              <w:t>Альтернатива 4</w:t>
            </w:r>
          </w:p>
        </w:tc>
        <w:tc>
          <w:tcPr>
            <w:tcW w:w="2280" w:type="dxa"/>
            <w:hideMark/>
          </w:tcPr>
          <w:p w14:paraId="60B7EC57" w14:textId="77777777" w:rsidR="00031A70" w:rsidRPr="00031A70" w:rsidRDefault="00031A70" w:rsidP="00C371CE">
            <w:pPr>
              <w:jc w:val="both"/>
              <w:rPr>
                <w:rFonts w:ascii="Times New Roman" w:hAnsi="Times New Roman" w:cs="Times New Roman"/>
                <w:sz w:val="24"/>
                <w:szCs w:val="24"/>
              </w:rPr>
            </w:pPr>
            <w:r w:rsidRPr="00031A70">
              <w:rPr>
                <w:rFonts w:ascii="Times New Roman" w:hAnsi="Times New Roman" w:cs="Times New Roman"/>
                <w:sz w:val="24"/>
                <w:szCs w:val="24"/>
              </w:rPr>
              <w:t>Прийняття рішення про встановлення ставок орендної плати за землю</w:t>
            </w:r>
          </w:p>
        </w:tc>
        <w:tc>
          <w:tcPr>
            <w:tcW w:w="6080" w:type="dxa"/>
            <w:hideMark/>
          </w:tcPr>
          <w:p w14:paraId="0AF2B2A1" w14:textId="234671F5" w:rsidR="00031A70" w:rsidRPr="00031A70" w:rsidRDefault="00031A70" w:rsidP="00A959FB">
            <w:pPr>
              <w:ind w:firstLine="567"/>
              <w:jc w:val="both"/>
              <w:rPr>
                <w:rFonts w:ascii="Times New Roman" w:hAnsi="Times New Roman" w:cs="Times New Roman"/>
                <w:sz w:val="24"/>
                <w:szCs w:val="24"/>
              </w:rPr>
            </w:pPr>
            <w:r w:rsidRPr="00031A70">
              <w:rPr>
                <w:rFonts w:ascii="Times New Roman" w:hAnsi="Times New Roman" w:cs="Times New Roman"/>
                <w:sz w:val="24"/>
                <w:szCs w:val="24"/>
              </w:rPr>
              <w:t>Встановлення ставок орендної плати за землю комунальної власності  є доцільним, прийняття запропонованого рішення забезпечить сталі надходження до бюджету громади, нестиме прийнятне податкове навантаження на суб’єктів господарювання та врегулює відносини з землекористувачами. Надходження по орендній платі за землю в 202</w:t>
            </w:r>
            <w:r w:rsidR="00EB4371">
              <w:rPr>
                <w:rFonts w:ascii="Times New Roman" w:hAnsi="Times New Roman" w:cs="Times New Roman"/>
                <w:sz w:val="24"/>
                <w:szCs w:val="24"/>
              </w:rPr>
              <w:t>6</w:t>
            </w:r>
            <w:r w:rsidRPr="00031A70">
              <w:rPr>
                <w:rFonts w:ascii="Times New Roman" w:hAnsi="Times New Roman" w:cs="Times New Roman"/>
                <w:sz w:val="24"/>
                <w:szCs w:val="24"/>
              </w:rPr>
              <w:t xml:space="preserve"> році  очікуються на рівні </w:t>
            </w:r>
            <w:r w:rsidR="00752B25">
              <w:rPr>
                <w:rFonts w:ascii="Times New Roman" w:hAnsi="Times New Roman" w:cs="Times New Roman"/>
                <w:sz w:val="24"/>
                <w:szCs w:val="24"/>
              </w:rPr>
              <w:t>12</w:t>
            </w:r>
            <w:r w:rsidR="00EB4371">
              <w:rPr>
                <w:rFonts w:ascii="Times New Roman" w:hAnsi="Times New Roman" w:cs="Times New Roman"/>
                <w:sz w:val="24"/>
                <w:szCs w:val="24"/>
              </w:rPr>
              <w:t>0</w:t>
            </w:r>
            <w:r w:rsidR="007D65E0">
              <w:rPr>
                <w:rFonts w:ascii="Times New Roman" w:hAnsi="Times New Roman" w:cs="Times New Roman"/>
                <w:sz w:val="24"/>
                <w:szCs w:val="24"/>
              </w:rPr>
              <w:t>0</w:t>
            </w:r>
            <w:r w:rsidR="00752B25">
              <w:rPr>
                <w:rFonts w:ascii="Times New Roman" w:hAnsi="Times New Roman" w:cs="Times New Roman"/>
                <w:sz w:val="24"/>
                <w:szCs w:val="24"/>
              </w:rPr>
              <w:t xml:space="preserve"> </w:t>
            </w:r>
            <w:r w:rsidRPr="00031A70">
              <w:rPr>
                <w:rFonts w:ascii="Times New Roman" w:hAnsi="Times New Roman" w:cs="Times New Roman"/>
                <w:sz w:val="24"/>
                <w:szCs w:val="24"/>
              </w:rPr>
              <w:t>тис.</w:t>
            </w:r>
            <w:r w:rsidR="00752B25">
              <w:rPr>
                <w:rFonts w:ascii="Times New Roman" w:hAnsi="Times New Roman" w:cs="Times New Roman"/>
                <w:sz w:val="24"/>
                <w:szCs w:val="24"/>
              </w:rPr>
              <w:t xml:space="preserve"> </w:t>
            </w:r>
            <w:r w:rsidRPr="00031A70">
              <w:rPr>
                <w:rFonts w:ascii="Times New Roman" w:hAnsi="Times New Roman" w:cs="Times New Roman"/>
                <w:sz w:val="24"/>
                <w:szCs w:val="24"/>
              </w:rPr>
              <w:t>грн.</w:t>
            </w:r>
          </w:p>
        </w:tc>
      </w:tr>
    </w:tbl>
    <w:p w14:paraId="0482CB65" w14:textId="77777777" w:rsidR="00C371CE" w:rsidRPr="00C371CE" w:rsidRDefault="00C371CE" w:rsidP="00C371CE">
      <w:pPr>
        <w:spacing w:after="0"/>
        <w:ind w:left="360"/>
        <w:jc w:val="center"/>
        <w:rPr>
          <w:rFonts w:ascii="Times New Roman" w:hAnsi="Times New Roman" w:cs="Times New Roman"/>
          <w:b/>
          <w:sz w:val="24"/>
          <w:szCs w:val="24"/>
        </w:rPr>
      </w:pPr>
    </w:p>
    <w:p w14:paraId="28C19CBD" w14:textId="77777777" w:rsidR="00FE5B9F" w:rsidRPr="00993E33" w:rsidRDefault="00FE5B9F" w:rsidP="00C371CE">
      <w:pPr>
        <w:pStyle w:val="a3"/>
        <w:numPr>
          <w:ilvl w:val="0"/>
          <w:numId w:val="3"/>
        </w:numPr>
        <w:spacing w:after="0"/>
        <w:ind w:left="0" w:firstLine="567"/>
        <w:rPr>
          <w:rFonts w:ascii="Times New Roman" w:hAnsi="Times New Roman" w:cs="Times New Roman"/>
          <w:b/>
          <w:sz w:val="24"/>
          <w:szCs w:val="24"/>
        </w:rPr>
      </w:pPr>
      <w:r w:rsidRPr="00993E33">
        <w:rPr>
          <w:rFonts w:ascii="Times New Roman" w:hAnsi="Times New Roman" w:cs="Times New Roman"/>
          <w:b/>
          <w:sz w:val="24"/>
          <w:szCs w:val="24"/>
        </w:rPr>
        <w:t>Оцінка вибраних альтернативних способів досягнення цілей</w:t>
      </w:r>
    </w:p>
    <w:p w14:paraId="26A6B73C" w14:textId="77777777" w:rsidR="00FE5B9F" w:rsidRPr="00752B25" w:rsidRDefault="00FE5B9F" w:rsidP="00A959FB">
      <w:pPr>
        <w:spacing w:after="0"/>
        <w:ind w:firstLine="567"/>
        <w:jc w:val="center"/>
        <w:rPr>
          <w:rFonts w:ascii="Times New Roman" w:hAnsi="Times New Roman" w:cs="Times New Roman"/>
          <w:b/>
          <w:i/>
          <w:sz w:val="24"/>
          <w:szCs w:val="24"/>
        </w:rPr>
      </w:pPr>
    </w:p>
    <w:p w14:paraId="64D03197" w14:textId="77777777" w:rsidR="00FE5B9F" w:rsidRPr="00752B25" w:rsidRDefault="00FE5B9F" w:rsidP="00A959FB">
      <w:pPr>
        <w:spacing w:after="0"/>
        <w:ind w:firstLine="567"/>
        <w:jc w:val="center"/>
        <w:rPr>
          <w:rFonts w:ascii="Times New Roman" w:hAnsi="Times New Roman" w:cs="Times New Roman"/>
          <w:b/>
          <w:i/>
          <w:sz w:val="24"/>
          <w:szCs w:val="24"/>
        </w:rPr>
      </w:pPr>
      <w:r w:rsidRPr="00752B25">
        <w:rPr>
          <w:rFonts w:ascii="Times New Roman" w:hAnsi="Times New Roman" w:cs="Times New Roman"/>
          <w:b/>
          <w:i/>
          <w:sz w:val="24"/>
          <w:szCs w:val="24"/>
        </w:rPr>
        <w:t>Оцінка впливу на сферу інтересів держави (органів місцевого самоврядування)</w:t>
      </w:r>
    </w:p>
    <w:tbl>
      <w:tblPr>
        <w:tblStyle w:val="a4"/>
        <w:tblW w:w="0" w:type="auto"/>
        <w:tblLook w:val="04A0" w:firstRow="1" w:lastRow="0" w:firstColumn="1" w:lastColumn="0" w:noHBand="0" w:noVBand="1"/>
      </w:tblPr>
      <w:tblGrid>
        <w:gridCol w:w="1933"/>
        <w:gridCol w:w="3034"/>
        <w:gridCol w:w="4662"/>
      </w:tblGrid>
      <w:tr w:rsidR="00752B25" w:rsidRPr="00752B25" w14:paraId="4274590C" w14:textId="77777777" w:rsidTr="00752B25">
        <w:trPr>
          <w:trHeight w:val="330"/>
        </w:trPr>
        <w:tc>
          <w:tcPr>
            <w:tcW w:w="2240" w:type="dxa"/>
            <w:noWrap/>
            <w:hideMark/>
          </w:tcPr>
          <w:p w14:paraId="220B61EC" w14:textId="77777777" w:rsidR="00752B25" w:rsidRPr="00752B25" w:rsidRDefault="00752B25" w:rsidP="00A959FB">
            <w:pPr>
              <w:ind w:firstLine="567"/>
              <w:jc w:val="center"/>
              <w:rPr>
                <w:rFonts w:ascii="Times New Roman" w:hAnsi="Times New Roman" w:cs="Times New Roman"/>
                <w:b/>
                <w:bCs/>
                <w:sz w:val="24"/>
                <w:szCs w:val="24"/>
              </w:rPr>
            </w:pPr>
            <w:r w:rsidRPr="00752B25">
              <w:rPr>
                <w:rFonts w:ascii="Times New Roman" w:hAnsi="Times New Roman" w:cs="Times New Roman"/>
                <w:b/>
                <w:bCs/>
                <w:sz w:val="24"/>
                <w:szCs w:val="24"/>
              </w:rPr>
              <w:t>Вид альтернативи</w:t>
            </w:r>
          </w:p>
        </w:tc>
        <w:tc>
          <w:tcPr>
            <w:tcW w:w="3540" w:type="dxa"/>
            <w:noWrap/>
            <w:hideMark/>
          </w:tcPr>
          <w:p w14:paraId="29B85C13" w14:textId="77777777" w:rsidR="00752B25" w:rsidRPr="00752B25" w:rsidRDefault="00752B25" w:rsidP="00A959FB">
            <w:pPr>
              <w:ind w:firstLine="567"/>
              <w:jc w:val="center"/>
              <w:rPr>
                <w:rFonts w:ascii="Times New Roman" w:hAnsi="Times New Roman" w:cs="Times New Roman"/>
                <w:b/>
                <w:bCs/>
                <w:sz w:val="24"/>
                <w:szCs w:val="24"/>
              </w:rPr>
            </w:pPr>
            <w:r w:rsidRPr="00752B25">
              <w:rPr>
                <w:rFonts w:ascii="Times New Roman" w:hAnsi="Times New Roman" w:cs="Times New Roman"/>
                <w:b/>
                <w:bCs/>
                <w:sz w:val="24"/>
                <w:szCs w:val="24"/>
              </w:rPr>
              <w:t>Вигоди</w:t>
            </w:r>
          </w:p>
        </w:tc>
        <w:tc>
          <w:tcPr>
            <w:tcW w:w="5460" w:type="dxa"/>
            <w:noWrap/>
            <w:hideMark/>
          </w:tcPr>
          <w:p w14:paraId="20B1075E" w14:textId="77777777" w:rsidR="00752B25" w:rsidRPr="00752B25" w:rsidRDefault="00752B25" w:rsidP="00A959FB">
            <w:pPr>
              <w:ind w:firstLine="567"/>
              <w:jc w:val="center"/>
              <w:rPr>
                <w:rFonts w:ascii="Times New Roman" w:hAnsi="Times New Roman" w:cs="Times New Roman"/>
                <w:b/>
                <w:bCs/>
                <w:sz w:val="24"/>
                <w:szCs w:val="24"/>
              </w:rPr>
            </w:pPr>
            <w:r>
              <w:rPr>
                <w:rFonts w:ascii="Times New Roman" w:hAnsi="Times New Roman" w:cs="Times New Roman"/>
                <w:b/>
                <w:bCs/>
                <w:sz w:val="24"/>
                <w:szCs w:val="24"/>
              </w:rPr>
              <w:t>Витрати</w:t>
            </w:r>
          </w:p>
        </w:tc>
      </w:tr>
      <w:tr w:rsidR="00752B25" w:rsidRPr="00752B25" w14:paraId="1A6B6819" w14:textId="77777777" w:rsidTr="00752B25">
        <w:trPr>
          <w:trHeight w:val="1590"/>
        </w:trPr>
        <w:tc>
          <w:tcPr>
            <w:tcW w:w="2240" w:type="dxa"/>
            <w:noWrap/>
            <w:hideMark/>
          </w:tcPr>
          <w:p w14:paraId="0488E82C" w14:textId="77777777" w:rsidR="00752B25" w:rsidRPr="00752B25" w:rsidRDefault="00752B25" w:rsidP="00C371CE">
            <w:pPr>
              <w:jc w:val="both"/>
              <w:rPr>
                <w:rFonts w:ascii="Times New Roman" w:hAnsi="Times New Roman" w:cs="Times New Roman"/>
                <w:sz w:val="24"/>
                <w:szCs w:val="24"/>
              </w:rPr>
            </w:pPr>
            <w:r w:rsidRPr="00752B25">
              <w:rPr>
                <w:rFonts w:ascii="Times New Roman" w:hAnsi="Times New Roman" w:cs="Times New Roman"/>
                <w:sz w:val="24"/>
                <w:szCs w:val="24"/>
              </w:rPr>
              <w:t>Альтернатива 1</w:t>
            </w:r>
          </w:p>
        </w:tc>
        <w:tc>
          <w:tcPr>
            <w:tcW w:w="3540" w:type="dxa"/>
            <w:hideMark/>
          </w:tcPr>
          <w:p w14:paraId="133F860D" w14:textId="77777777" w:rsidR="00752B25" w:rsidRPr="00752B25" w:rsidRDefault="00752B25" w:rsidP="00A959FB">
            <w:pPr>
              <w:ind w:firstLine="567"/>
              <w:jc w:val="both"/>
              <w:rPr>
                <w:rFonts w:ascii="Times New Roman" w:hAnsi="Times New Roman" w:cs="Times New Roman"/>
                <w:sz w:val="24"/>
                <w:szCs w:val="24"/>
              </w:rPr>
            </w:pPr>
            <w:r w:rsidRPr="00752B25">
              <w:rPr>
                <w:rFonts w:ascii="Times New Roman" w:hAnsi="Times New Roman" w:cs="Times New Roman"/>
                <w:sz w:val="24"/>
                <w:szCs w:val="24"/>
              </w:rPr>
              <w:t>Відсутні</w:t>
            </w:r>
          </w:p>
        </w:tc>
        <w:tc>
          <w:tcPr>
            <w:tcW w:w="5460" w:type="dxa"/>
            <w:noWrap/>
            <w:hideMark/>
          </w:tcPr>
          <w:p w14:paraId="07065EB1" w14:textId="77777777" w:rsidR="00752B25" w:rsidRPr="00752B25" w:rsidRDefault="00752B25" w:rsidP="00A959FB">
            <w:pPr>
              <w:ind w:firstLine="567"/>
              <w:jc w:val="both"/>
              <w:rPr>
                <w:rFonts w:ascii="Times New Roman" w:hAnsi="Times New Roman" w:cs="Times New Roman"/>
                <w:sz w:val="24"/>
                <w:szCs w:val="24"/>
              </w:rPr>
            </w:pPr>
            <w:r w:rsidRPr="00752B25">
              <w:rPr>
                <w:rFonts w:ascii="Times New Roman" w:hAnsi="Times New Roman" w:cs="Times New Roman"/>
                <w:sz w:val="24"/>
                <w:szCs w:val="24"/>
              </w:rPr>
              <w:t>Не прийняття проєкту регуляторного акту «Про встановлення ставок орендної плати за користування земельними ділянками» поставить під загрозу забезпечення стабільних надходжень до  бюджету Стрілківської сільської територіальної громади</w:t>
            </w:r>
          </w:p>
        </w:tc>
      </w:tr>
      <w:tr w:rsidR="00752B25" w:rsidRPr="00752B25" w14:paraId="49A3F320" w14:textId="77777777" w:rsidTr="00752B25">
        <w:trPr>
          <w:trHeight w:val="2535"/>
        </w:trPr>
        <w:tc>
          <w:tcPr>
            <w:tcW w:w="2240" w:type="dxa"/>
            <w:hideMark/>
          </w:tcPr>
          <w:p w14:paraId="2585389D" w14:textId="77777777" w:rsidR="00752B25" w:rsidRPr="00752B25" w:rsidRDefault="00752B25" w:rsidP="00C371CE">
            <w:pPr>
              <w:jc w:val="both"/>
              <w:rPr>
                <w:rFonts w:ascii="Times New Roman" w:hAnsi="Times New Roman" w:cs="Times New Roman"/>
                <w:sz w:val="24"/>
                <w:szCs w:val="24"/>
              </w:rPr>
            </w:pPr>
            <w:r w:rsidRPr="00752B25">
              <w:rPr>
                <w:rFonts w:ascii="Times New Roman" w:hAnsi="Times New Roman" w:cs="Times New Roman"/>
                <w:sz w:val="24"/>
                <w:szCs w:val="24"/>
              </w:rPr>
              <w:t>Альтернатива 2</w:t>
            </w:r>
          </w:p>
        </w:tc>
        <w:tc>
          <w:tcPr>
            <w:tcW w:w="3540" w:type="dxa"/>
            <w:hideMark/>
          </w:tcPr>
          <w:p w14:paraId="02D994FD" w14:textId="77777777" w:rsidR="00752B25" w:rsidRPr="00752B25" w:rsidRDefault="00752B25" w:rsidP="00A959FB">
            <w:pPr>
              <w:ind w:firstLine="567"/>
              <w:jc w:val="both"/>
              <w:rPr>
                <w:rFonts w:ascii="Times New Roman" w:hAnsi="Times New Roman" w:cs="Times New Roman"/>
                <w:sz w:val="24"/>
                <w:szCs w:val="24"/>
              </w:rPr>
            </w:pPr>
            <w:r w:rsidRPr="00752B25">
              <w:rPr>
                <w:rFonts w:ascii="Times New Roman" w:hAnsi="Times New Roman" w:cs="Times New Roman"/>
                <w:sz w:val="24"/>
                <w:szCs w:val="24"/>
              </w:rPr>
              <w:t>Відсутні</w:t>
            </w:r>
          </w:p>
        </w:tc>
        <w:tc>
          <w:tcPr>
            <w:tcW w:w="5460" w:type="dxa"/>
            <w:hideMark/>
          </w:tcPr>
          <w:p w14:paraId="703558FE" w14:textId="77777777" w:rsidR="00752B25" w:rsidRPr="00752B25" w:rsidRDefault="00752B25" w:rsidP="00A959FB">
            <w:pPr>
              <w:ind w:firstLine="567"/>
              <w:jc w:val="both"/>
              <w:rPr>
                <w:rFonts w:ascii="Times New Roman" w:hAnsi="Times New Roman" w:cs="Times New Roman"/>
                <w:sz w:val="24"/>
                <w:szCs w:val="24"/>
              </w:rPr>
            </w:pPr>
            <w:r w:rsidRPr="00752B25">
              <w:rPr>
                <w:rFonts w:ascii="Times New Roman" w:hAnsi="Times New Roman" w:cs="Times New Roman"/>
                <w:sz w:val="24"/>
                <w:szCs w:val="24"/>
              </w:rPr>
              <w:t>Втрати бюджету Стрілківської сільської  територіальної громади, що призведе до невиконання програм: соціальних, економічних, екологічних, розвитку підприємництва,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752B25" w:rsidRPr="00752B25" w14:paraId="11A90A97" w14:textId="77777777" w:rsidTr="00752B25">
        <w:trPr>
          <w:trHeight w:val="1905"/>
        </w:trPr>
        <w:tc>
          <w:tcPr>
            <w:tcW w:w="2240" w:type="dxa"/>
            <w:hideMark/>
          </w:tcPr>
          <w:p w14:paraId="31B2DDEE" w14:textId="77777777" w:rsidR="00752B25" w:rsidRPr="00752B25" w:rsidRDefault="00752B25" w:rsidP="00C371CE">
            <w:pPr>
              <w:jc w:val="both"/>
              <w:rPr>
                <w:rFonts w:ascii="Times New Roman" w:hAnsi="Times New Roman" w:cs="Times New Roman"/>
                <w:sz w:val="24"/>
                <w:szCs w:val="24"/>
              </w:rPr>
            </w:pPr>
            <w:r w:rsidRPr="00752B25">
              <w:rPr>
                <w:rFonts w:ascii="Times New Roman" w:hAnsi="Times New Roman" w:cs="Times New Roman"/>
                <w:sz w:val="24"/>
                <w:szCs w:val="24"/>
              </w:rPr>
              <w:t>Альтернатива 3</w:t>
            </w:r>
          </w:p>
        </w:tc>
        <w:tc>
          <w:tcPr>
            <w:tcW w:w="3540" w:type="dxa"/>
            <w:hideMark/>
          </w:tcPr>
          <w:p w14:paraId="35F8BBFE" w14:textId="77777777" w:rsidR="00752B25" w:rsidRPr="00752B25" w:rsidRDefault="00752B25" w:rsidP="00A959FB">
            <w:pPr>
              <w:ind w:firstLine="567"/>
              <w:jc w:val="both"/>
              <w:rPr>
                <w:rFonts w:ascii="Times New Roman" w:hAnsi="Times New Roman" w:cs="Times New Roman"/>
                <w:sz w:val="24"/>
                <w:szCs w:val="24"/>
              </w:rPr>
            </w:pPr>
            <w:r w:rsidRPr="00752B25">
              <w:rPr>
                <w:rFonts w:ascii="Times New Roman" w:hAnsi="Times New Roman" w:cs="Times New Roman"/>
                <w:sz w:val="24"/>
                <w:szCs w:val="24"/>
              </w:rPr>
              <w:t>Значне збільшення надходжень по орендній платі за землю.</w:t>
            </w:r>
          </w:p>
        </w:tc>
        <w:tc>
          <w:tcPr>
            <w:tcW w:w="5460" w:type="dxa"/>
            <w:hideMark/>
          </w:tcPr>
          <w:p w14:paraId="2250D285" w14:textId="77777777" w:rsidR="00752B25" w:rsidRPr="00752B25" w:rsidRDefault="00752B25" w:rsidP="00A959FB">
            <w:pPr>
              <w:ind w:firstLine="567"/>
              <w:jc w:val="both"/>
              <w:rPr>
                <w:rFonts w:ascii="Times New Roman" w:hAnsi="Times New Roman" w:cs="Times New Roman"/>
                <w:sz w:val="24"/>
                <w:szCs w:val="24"/>
              </w:rPr>
            </w:pPr>
            <w:r w:rsidRPr="00752B25">
              <w:rPr>
                <w:rFonts w:ascii="Times New Roman" w:hAnsi="Times New Roman" w:cs="Times New Roman"/>
                <w:sz w:val="24"/>
                <w:szCs w:val="24"/>
              </w:rPr>
              <w:t>Значне збільшення податкового навантаження на суб’єктів господарювання поставить під загрозу їх фінансове становище, що в свою чергу   призведе до ухилення від оподаткування та нестабільних надходжень по орендній платі за землю до бюджету.</w:t>
            </w:r>
          </w:p>
        </w:tc>
      </w:tr>
      <w:tr w:rsidR="00752B25" w:rsidRPr="00752B25" w14:paraId="0D354117" w14:textId="77777777" w:rsidTr="00752B25">
        <w:trPr>
          <w:trHeight w:val="3795"/>
        </w:trPr>
        <w:tc>
          <w:tcPr>
            <w:tcW w:w="2240" w:type="dxa"/>
            <w:hideMark/>
          </w:tcPr>
          <w:p w14:paraId="1D080744" w14:textId="77777777" w:rsidR="00752B25" w:rsidRPr="00752B25" w:rsidRDefault="00752B25" w:rsidP="00C371CE">
            <w:pPr>
              <w:jc w:val="both"/>
              <w:rPr>
                <w:rFonts w:ascii="Times New Roman" w:hAnsi="Times New Roman" w:cs="Times New Roman"/>
                <w:sz w:val="24"/>
                <w:szCs w:val="24"/>
              </w:rPr>
            </w:pPr>
            <w:r w:rsidRPr="00752B25">
              <w:rPr>
                <w:rFonts w:ascii="Times New Roman" w:hAnsi="Times New Roman" w:cs="Times New Roman"/>
                <w:sz w:val="24"/>
                <w:szCs w:val="24"/>
              </w:rPr>
              <w:t>Альтернатива 4</w:t>
            </w:r>
          </w:p>
        </w:tc>
        <w:tc>
          <w:tcPr>
            <w:tcW w:w="3540" w:type="dxa"/>
            <w:hideMark/>
          </w:tcPr>
          <w:p w14:paraId="580B8F52" w14:textId="77777777" w:rsidR="00752B25" w:rsidRPr="00752B25" w:rsidRDefault="00752B25" w:rsidP="00A959FB">
            <w:pPr>
              <w:ind w:firstLine="567"/>
              <w:jc w:val="both"/>
              <w:rPr>
                <w:rFonts w:ascii="Times New Roman" w:hAnsi="Times New Roman" w:cs="Times New Roman"/>
                <w:sz w:val="24"/>
                <w:szCs w:val="24"/>
              </w:rPr>
            </w:pPr>
            <w:r w:rsidRPr="00752B25">
              <w:rPr>
                <w:rFonts w:ascii="Times New Roman" w:hAnsi="Times New Roman" w:cs="Times New Roman"/>
                <w:sz w:val="24"/>
                <w:szCs w:val="24"/>
              </w:rPr>
              <w:t>Досягнення збалансованості інтересів суб’єктів господарювання, населення та органу місцевого самоврядування. Дотримання вимог чинного законодавства, зручність у застосуванні, стабільність надходжень до  бюджету громади, що дасть можливість прогнозувати фінансування програм розвитку громади на майбутнє.</w:t>
            </w:r>
          </w:p>
        </w:tc>
        <w:tc>
          <w:tcPr>
            <w:tcW w:w="5460" w:type="dxa"/>
            <w:hideMark/>
          </w:tcPr>
          <w:p w14:paraId="4E8631E7" w14:textId="77777777" w:rsidR="00752B25" w:rsidRPr="00752B25" w:rsidRDefault="00752B25" w:rsidP="00A959FB">
            <w:pPr>
              <w:ind w:firstLine="567"/>
              <w:jc w:val="both"/>
              <w:rPr>
                <w:rFonts w:ascii="Times New Roman" w:hAnsi="Times New Roman" w:cs="Times New Roman"/>
                <w:sz w:val="24"/>
                <w:szCs w:val="24"/>
              </w:rPr>
            </w:pPr>
            <w:r w:rsidRPr="00752B25">
              <w:rPr>
                <w:rFonts w:ascii="Times New Roman" w:hAnsi="Times New Roman" w:cs="Times New Roman"/>
                <w:sz w:val="24"/>
                <w:szCs w:val="24"/>
              </w:rPr>
              <w:t>Витрати часу, матеріальних ресурсів для податкових органів на адміністрування орендної плати за землю.</w:t>
            </w:r>
          </w:p>
        </w:tc>
      </w:tr>
    </w:tbl>
    <w:p w14:paraId="4F0EBE7C" w14:textId="77777777" w:rsidR="00993E33" w:rsidRDefault="00993E33" w:rsidP="00A959FB">
      <w:pPr>
        <w:spacing w:after="0"/>
        <w:ind w:firstLine="567"/>
        <w:jc w:val="center"/>
        <w:rPr>
          <w:rFonts w:ascii="Times New Roman" w:hAnsi="Times New Roman" w:cs="Times New Roman"/>
          <w:b/>
          <w:i/>
          <w:sz w:val="24"/>
          <w:szCs w:val="24"/>
        </w:rPr>
      </w:pPr>
    </w:p>
    <w:p w14:paraId="03AE7E8E" w14:textId="77777777" w:rsidR="00FE5B9F" w:rsidRPr="00752B25" w:rsidRDefault="00FE5B9F" w:rsidP="00A959FB">
      <w:pPr>
        <w:spacing w:after="0"/>
        <w:ind w:firstLine="567"/>
        <w:jc w:val="center"/>
        <w:rPr>
          <w:rFonts w:ascii="Times New Roman" w:hAnsi="Times New Roman" w:cs="Times New Roman"/>
          <w:b/>
          <w:i/>
          <w:sz w:val="24"/>
          <w:szCs w:val="24"/>
        </w:rPr>
      </w:pPr>
      <w:r w:rsidRPr="00752B25">
        <w:rPr>
          <w:rFonts w:ascii="Times New Roman" w:hAnsi="Times New Roman" w:cs="Times New Roman"/>
          <w:b/>
          <w:i/>
          <w:sz w:val="24"/>
          <w:szCs w:val="24"/>
        </w:rPr>
        <w:lastRenderedPageBreak/>
        <w:t>Оцінка впливу на сферу інтересів громади</w:t>
      </w:r>
    </w:p>
    <w:p w14:paraId="5839C974" w14:textId="77777777" w:rsidR="00FE5B9F" w:rsidRPr="001F6B6C" w:rsidRDefault="00FE5B9F" w:rsidP="00A959FB">
      <w:pPr>
        <w:spacing w:after="0"/>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933"/>
        <w:gridCol w:w="3034"/>
        <w:gridCol w:w="4662"/>
      </w:tblGrid>
      <w:tr w:rsidR="00993E33" w:rsidRPr="00993E33" w14:paraId="74869616" w14:textId="77777777" w:rsidTr="00993E33">
        <w:trPr>
          <w:trHeight w:val="330"/>
        </w:trPr>
        <w:tc>
          <w:tcPr>
            <w:tcW w:w="2240" w:type="dxa"/>
            <w:noWrap/>
            <w:hideMark/>
          </w:tcPr>
          <w:p w14:paraId="3BF24600" w14:textId="77777777" w:rsidR="00993E33" w:rsidRPr="00993E33" w:rsidRDefault="00993E33" w:rsidP="00A959FB">
            <w:pPr>
              <w:ind w:firstLine="567"/>
              <w:jc w:val="both"/>
              <w:rPr>
                <w:rFonts w:ascii="Times New Roman" w:hAnsi="Times New Roman" w:cs="Times New Roman"/>
                <w:b/>
                <w:bCs/>
                <w:sz w:val="24"/>
                <w:szCs w:val="24"/>
              </w:rPr>
            </w:pPr>
            <w:r w:rsidRPr="00993E33">
              <w:rPr>
                <w:rFonts w:ascii="Times New Roman" w:hAnsi="Times New Roman" w:cs="Times New Roman"/>
                <w:b/>
                <w:bCs/>
                <w:sz w:val="24"/>
                <w:szCs w:val="24"/>
              </w:rPr>
              <w:t>Вид альтернативи</w:t>
            </w:r>
          </w:p>
        </w:tc>
        <w:tc>
          <w:tcPr>
            <w:tcW w:w="3540" w:type="dxa"/>
            <w:noWrap/>
            <w:hideMark/>
          </w:tcPr>
          <w:p w14:paraId="58744630" w14:textId="77777777" w:rsidR="00993E33" w:rsidRPr="00993E33" w:rsidRDefault="00993E33" w:rsidP="00A959FB">
            <w:pPr>
              <w:ind w:firstLine="567"/>
              <w:jc w:val="both"/>
              <w:rPr>
                <w:rFonts w:ascii="Times New Roman" w:hAnsi="Times New Roman" w:cs="Times New Roman"/>
                <w:b/>
                <w:bCs/>
                <w:sz w:val="24"/>
                <w:szCs w:val="24"/>
              </w:rPr>
            </w:pPr>
            <w:r w:rsidRPr="00993E33">
              <w:rPr>
                <w:rFonts w:ascii="Times New Roman" w:hAnsi="Times New Roman" w:cs="Times New Roman"/>
                <w:b/>
                <w:bCs/>
                <w:sz w:val="24"/>
                <w:szCs w:val="24"/>
              </w:rPr>
              <w:t>Вигоди</w:t>
            </w:r>
          </w:p>
        </w:tc>
        <w:tc>
          <w:tcPr>
            <w:tcW w:w="5460" w:type="dxa"/>
            <w:noWrap/>
            <w:hideMark/>
          </w:tcPr>
          <w:p w14:paraId="7FB5979E" w14:textId="77777777" w:rsidR="00993E33" w:rsidRPr="00993E33" w:rsidRDefault="00993E33" w:rsidP="00A959FB">
            <w:pPr>
              <w:ind w:firstLine="567"/>
              <w:jc w:val="both"/>
              <w:rPr>
                <w:rFonts w:ascii="Times New Roman" w:hAnsi="Times New Roman" w:cs="Times New Roman"/>
                <w:b/>
                <w:bCs/>
                <w:sz w:val="24"/>
                <w:szCs w:val="24"/>
              </w:rPr>
            </w:pPr>
            <w:r w:rsidRPr="00993E33">
              <w:rPr>
                <w:rFonts w:ascii="Times New Roman" w:hAnsi="Times New Roman" w:cs="Times New Roman"/>
                <w:b/>
                <w:bCs/>
                <w:sz w:val="24"/>
                <w:szCs w:val="24"/>
              </w:rPr>
              <w:t>Витрати</w:t>
            </w:r>
          </w:p>
        </w:tc>
      </w:tr>
      <w:tr w:rsidR="00993E33" w:rsidRPr="00993E33" w14:paraId="4E09F2F0" w14:textId="77777777" w:rsidTr="00993E33">
        <w:trPr>
          <w:trHeight w:val="330"/>
        </w:trPr>
        <w:tc>
          <w:tcPr>
            <w:tcW w:w="2240" w:type="dxa"/>
            <w:noWrap/>
            <w:hideMark/>
          </w:tcPr>
          <w:p w14:paraId="6A38B669"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t>Альтернатива 1</w:t>
            </w:r>
          </w:p>
        </w:tc>
        <w:tc>
          <w:tcPr>
            <w:tcW w:w="3540" w:type="dxa"/>
            <w:hideMark/>
          </w:tcPr>
          <w:p w14:paraId="1CBAD40E"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Відсутні</w:t>
            </w:r>
          </w:p>
        </w:tc>
        <w:tc>
          <w:tcPr>
            <w:tcW w:w="5460" w:type="dxa"/>
            <w:hideMark/>
          </w:tcPr>
          <w:p w14:paraId="4665E4DE"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Відсутні</w:t>
            </w:r>
          </w:p>
        </w:tc>
      </w:tr>
      <w:tr w:rsidR="00993E33" w:rsidRPr="00993E33" w14:paraId="44EB7DD5" w14:textId="77777777" w:rsidTr="00993E33">
        <w:trPr>
          <w:trHeight w:val="330"/>
        </w:trPr>
        <w:tc>
          <w:tcPr>
            <w:tcW w:w="2240" w:type="dxa"/>
            <w:hideMark/>
          </w:tcPr>
          <w:p w14:paraId="6EB9B64E"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t>Альтернатива 2</w:t>
            </w:r>
          </w:p>
        </w:tc>
        <w:tc>
          <w:tcPr>
            <w:tcW w:w="3540" w:type="dxa"/>
            <w:hideMark/>
          </w:tcPr>
          <w:p w14:paraId="6593B55C"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Відсутні</w:t>
            </w:r>
          </w:p>
        </w:tc>
        <w:tc>
          <w:tcPr>
            <w:tcW w:w="5460" w:type="dxa"/>
            <w:hideMark/>
          </w:tcPr>
          <w:p w14:paraId="6EA18155"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Відсутні</w:t>
            </w:r>
          </w:p>
        </w:tc>
      </w:tr>
      <w:tr w:rsidR="00993E33" w:rsidRPr="00993E33" w14:paraId="38870323" w14:textId="77777777" w:rsidTr="00993E33">
        <w:trPr>
          <w:trHeight w:val="1590"/>
        </w:trPr>
        <w:tc>
          <w:tcPr>
            <w:tcW w:w="2240" w:type="dxa"/>
            <w:hideMark/>
          </w:tcPr>
          <w:p w14:paraId="19473A36"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t>Альтернатива 3</w:t>
            </w:r>
          </w:p>
        </w:tc>
        <w:tc>
          <w:tcPr>
            <w:tcW w:w="3540" w:type="dxa"/>
            <w:hideMark/>
          </w:tcPr>
          <w:p w14:paraId="5C90D752"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t>Збільшення витрат на соціально-економічний та культурний  розвиток громади.</w:t>
            </w:r>
          </w:p>
        </w:tc>
        <w:tc>
          <w:tcPr>
            <w:tcW w:w="5460" w:type="dxa"/>
            <w:hideMark/>
          </w:tcPr>
          <w:p w14:paraId="3BA15D59"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Збільшення витрат громадян на придбання товарів і послуг унаслідок можливого підвищення споживчих цін у зв’язку із значним збільшенням витрат суб’єктів господарювання по сплаті орендної плати за землю</w:t>
            </w:r>
          </w:p>
        </w:tc>
      </w:tr>
      <w:tr w:rsidR="00993E33" w:rsidRPr="00993E33" w14:paraId="61D653C5" w14:textId="77777777" w:rsidTr="00993E33">
        <w:trPr>
          <w:trHeight w:val="3165"/>
        </w:trPr>
        <w:tc>
          <w:tcPr>
            <w:tcW w:w="2240" w:type="dxa"/>
            <w:hideMark/>
          </w:tcPr>
          <w:p w14:paraId="2E902D75"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t>Альтернатива 4</w:t>
            </w:r>
          </w:p>
        </w:tc>
        <w:tc>
          <w:tcPr>
            <w:tcW w:w="3540" w:type="dxa"/>
            <w:hideMark/>
          </w:tcPr>
          <w:p w14:paraId="6C2CAFE0"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t>Забезпечення стабільного функціонування інфраструктури громади, фінансування програм розвитку.</w:t>
            </w:r>
          </w:p>
        </w:tc>
        <w:tc>
          <w:tcPr>
            <w:tcW w:w="5460" w:type="dxa"/>
            <w:hideMark/>
          </w:tcPr>
          <w:p w14:paraId="0964246E" w14:textId="77777777" w:rsidR="00993E33" w:rsidRPr="00993E33" w:rsidRDefault="00993E33" w:rsidP="00A959FB">
            <w:pPr>
              <w:ind w:firstLine="567"/>
              <w:jc w:val="both"/>
              <w:rPr>
                <w:rFonts w:ascii="Times New Roman" w:hAnsi="Times New Roman" w:cs="Times New Roman"/>
                <w:sz w:val="24"/>
                <w:szCs w:val="24"/>
              </w:rPr>
            </w:pPr>
            <w:r>
              <w:rPr>
                <w:rFonts w:ascii="Times New Roman" w:hAnsi="Times New Roman" w:cs="Times New Roman"/>
                <w:sz w:val="24"/>
                <w:szCs w:val="24"/>
              </w:rPr>
              <w:t>Відсутні</w:t>
            </w:r>
          </w:p>
        </w:tc>
      </w:tr>
    </w:tbl>
    <w:p w14:paraId="7658952A" w14:textId="77777777" w:rsidR="00FE5B9F" w:rsidRPr="001F6B6C" w:rsidRDefault="00FE5B9F" w:rsidP="00A959FB">
      <w:pPr>
        <w:spacing w:after="0"/>
        <w:ind w:firstLine="567"/>
        <w:jc w:val="both"/>
        <w:rPr>
          <w:rFonts w:ascii="Times New Roman" w:hAnsi="Times New Roman" w:cs="Times New Roman"/>
          <w:sz w:val="24"/>
          <w:szCs w:val="24"/>
        </w:rPr>
      </w:pPr>
    </w:p>
    <w:p w14:paraId="3F5F5BFA" w14:textId="77777777" w:rsidR="00FE5B9F" w:rsidRPr="001F6B6C" w:rsidRDefault="00993E33" w:rsidP="00A959FB">
      <w:pPr>
        <w:spacing w:after="0"/>
        <w:ind w:firstLine="567"/>
        <w:jc w:val="both"/>
        <w:rPr>
          <w:rFonts w:ascii="Times New Roman" w:hAnsi="Times New Roman" w:cs="Times New Roman"/>
          <w:sz w:val="24"/>
          <w:szCs w:val="24"/>
        </w:rPr>
      </w:pPr>
      <w:r w:rsidRPr="00993E33">
        <w:rPr>
          <w:rFonts w:ascii="Times New Roman" w:hAnsi="Times New Roman" w:cs="Times New Roman"/>
          <w:sz w:val="24"/>
          <w:szCs w:val="24"/>
        </w:rPr>
        <w:t>Оскільки відповідно до податкового законодавства орендна плата за земельні ділянки, сплачується до того місцевого бюджету, на території якого вони розташовані, до кількості суб’єктів господарювання, на яких поширюється дія регуляторного акту, включено також суб’єктів господарювання, що зареєстровані за межами Стрілківської сільської територіальної громади, але мають у користуванні земельні ділянки на його території.</w:t>
      </w:r>
    </w:p>
    <w:p w14:paraId="48585911" w14:textId="77777777" w:rsidR="00FE5B9F" w:rsidRPr="001F6B6C" w:rsidRDefault="00FE5B9F" w:rsidP="00A959FB">
      <w:pPr>
        <w:spacing w:after="0"/>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760"/>
        <w:gridCol w:w="3652"/>
        <w:gridCol w:w="4217"/>
      </w:tblGrid>
      <w:tr w:rsidR="00993E33" w:rsidRPr="00993E33" w14:paraId="194D6C96" w14:textId="77777777" w:rsidTr="00993E33">
        <w:trPr>
          <w:trHeight w:val="330"/>
        </w:trPr>
        <w:tc>
          <w:tcPr>
            <w:tcW w:w="2240" w:type="dxa"/>
            <w:noWrap/>
            <w:hideMark/>
          </w:tcPr>
          <w:p w14:paraId="005DB374" w14:textId="77777777" w:rsidR="00993E33" w:rsidRPr="00993E33" w:rsidRDefault="00993E33" w:rsidP="00A959FB">
            <w:pPr>
              <w:ind w:firstLine="567"/>
              <w:jc w:val="both"/>
              <w:rPr>
                <w:rFonts w:ascii="Times New Roman" w:hAnsi="Times New Roman" w:cs="Times New Roman"/>
                <w:b/>
                <w:bCs/>
                <w:sz w:val="24"/>
                <w:szCs w:val="24"/>
              </w:rPr>
            </w:pPr>
            <w:r w:rsidRPr="00993E33">
              <w:rPr>
                <w:rFonts w:ascii="Times New Roman" w:hAnsi="Times New Roman" w:cs="Times New Roman"/>
                <w:b/>
                <w:bCs/>
                <w:sz w:val="24"/>
                <w:szCs w:val="24"/>
              </w:rPr>
              <w:t>Вид альтернативи</w:t>
            </w:r>
          </w:p>
        </w:tc>
        <w:tc>
          <w:tcPr>
            <w:tcW w:w="4720" w:type="dxa"/>
            <w:noWrap/>
            <w:hideMark/>
          </w:tcPr>
          <w:p w14:paraId="25BA0730" w14:textId="77777777" w:rsidR="00993E33" w:rsidRPr="00993E33" w:rsidRDefault="00993E33" w:rsidP="00A959FB">
            <w:pPr>
              <w:ind w:firstLine="567"/>
              <w:jc w:val="both"/>
              <w:rPr>
                <w:rFonts w:ascii="Times New Roman" w:hAnsi="Times New Roman" w:cs="Times New Roman"/>
                <w:b/>
                <w:bCs/>
                <w:sz w:val="24"/>
                <w:szCs w:val="24"/>
              </w:rPr>
            </w:pPr>
            <w:r w:rsidRPr="00993E33">
              <w:rPr>
                <w:rFonts w:ascii="Times New Roman" w:hAnsi="Times New Roman" w:cs="Times New Roman"/>
                <w:b/>
                <w:bCs/>
                <w:sz w:val="24"/>
                <w:szCs w:val="24"/>
              </w:rPr>
              <w:t>Вигоди</w:t>
            </w:r>
          </w:p>
        </w:tc>
        <w:tc>
          <w:tcPr>
            <w:tcW w:w="5460" w:type="dxa"/>
            <w:noWrap/>
            <w:hideMark/>
          </w:tcPr>
          <w:p w14:paraId="6CB2900E" w14:textId="77777777" w:rsidR="00993E33" w:rsidRPr="00993E33" w:rsidRDefault="00993E33" w:rsidP="00A959FB">
            <w:pPr>
              <w:ind w:firstLine="567"/>
              <w:jc w:val="both"/>
              <w:rPr>
                <w:rFonts w:ascii="Times New Roman" w:hAnsi="Times New Roman" w:cs="Times New Roman"/>
                <w:b/>
                <w:bCs/>
                <w:sz w:val="24"/>
                <w:szCs w:val="24"/>
              </w:rPr>
            </w:pPr>
            <w:r w:rsidRPr="00993E33">
              <w:rPr>
                <w:rFonts w:ascii="Times New Roman" w:hAnsi="Times New Roman" w:cs="Times New Roman"/>
                <w:b/>
                <w:bCs/>
                <w:sz w:val="24"/>
                <w:szCs w:val="24"/>
              </w:rPr>
              <w:t>Витрати</w:t>
            </w:r>
          </w:p>
        </w:tc>
      </w:tr>
      <w:tr w:rsidR="00993E33" w:rsidRPr="00993E33" w14:paraId="53155E8D" w14:textId="77777777" w:rsidTr="00993E33">
        <w:trPr>
          <w:trHeight w:val="960"/>
        </w:trPr>
        <w:tc>
          <w:tcPr>
            <w:tcW w:w="2240" w:type="dxa"/>
            <w:noWrap/>
            <w:hideMark/>
          </w:tcPr>
          <w:p w14:paraId="4A4B87F0"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t>Альтернатива 1</w:t>
            </w:r>
          </w:p>
        </w:tc>
        <w:tc>
          <w:tcPr>
            <w:tcW w:w="4720" w:type="dxa"/>
            <w:hideMark/>
          </w:tcPr>
          <w:p w14:paraId="4EAAED09"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Відсутні</w:t>
            </w:r>
          </w:p>
        </w:tc>
        <w:tc>
          <w:tcPr>
            <w:tcW w:w="5460" w:type="dxa"/>
            <w:hideMark/>
          </w:tcPr>
          <w:p w14:paraId="0E544CDC" w14:textId="52930C8F"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Витрати на сплату орендної плати за землю із застосуванням ставок, які діяли до 31 грудня 202</w:t>
            </w:r>
            <w:r w:rsidR="007D65E0">
              <w:rPr>
                <w:rFonts w:ascii="Times New Roman" w:hAnsi="Times New Roman" w:cs="Times New Roman"/>
                <w:sz w:val="24"/>
                <w:szCs w:val="24"/>
              </w:rPr>
              <w:t>3</w:t>
            </w:r>
            <w:r w:rsidRPr="00993E33">
              <w:rPr>
                <w:rFonts w:ascii="Times New Roman" w:hAnsi="Times New Roman" w:cs="Times New Roman"/>
                <w:sz w:val="24"/>
                <w:szCs w:val="24"/>
              </w:rPr>
              <w:t xml:space="preserve"> року.</w:t>
            </w:r>
          </w:p>
        </w:tc>
      </w:tr>
      <w:tr w:rsidR="00993E33" w:rsidRPr="00993E33" w14:paraId="345757BC" w14:textId="77777777" w:rsidTr="00993E33">
        <w:trPr>
          <w:trHeight w:val="960"/>
        </w:trPr>
        <w:tc>
          <w:tcPr>
            <w:tcW w:w="2240" w:type="dxa"/>
            <w:hideMark/>
          </w:tcPr>
          <w:p w14:paraId="75D91DC3"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t>Альтернатива 2</w:t>
            </w:r>
          </w:p>
        </w:tc>
        <w:tc>
          <w:tcPr>
            <w:tcW w:w="4720" w:type="dxa"/>
            <w:hideMark/>
          </w:tcPr>
          <w:p w14:paraId="2557BA2D"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Економія коштів на сплату податків у прогнозованому розмірі орієнтовно.</w:t>
            </w:r>
          </w:p>
        </w:tc>
        <w:tc>
          <w:tcPr>
            <w:tcW w:w="5460" w:type="dxa"/>
            <w:hideMark/>
          </w:tcPr>
          <w:p w14:paraId="318E1F66"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Відсутні</w:t>
            </w:r>
          </w:p>
        </w:tc>
      </w:tr>
      <w:tr w:rsidR="00993E33" w:rsidRPr="00993E33" w14:paraId="480EA0EA" w14:textId="77777777" w:rsidTr="00993E33">
        <w:trPr>
          <w:trHeight w:val="1590"/>
        </w:trPr>
        <w:tc>
          <w:tcPr>
            <w:tcW w:w="2240" w:type="dxa"/>
            <w:hideMark/>
          </w:tcPr>
          <w:p w14:paraId="15CD8C4F"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t>Альтернатива 3</w:t>
            </w:r>
          </w:p>
        </w:tc>
        <w:tc>
          <w:tcPr>
            <w:tcW w:w="4720" w:type="dxa"/>
            <w:hideMark/>
          </w:tcPr>
          <w:p w14:paraId="098C7158"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Відсутні</w:t>
            </w:r>
          </w:p>
        </w:tc>
        <w:tc>
          <w:tcPr>
            <w:tcW w:w="5460" w:type="dxa"/>
            <w:hideMark/>
          </w:tcPr>
          <w:p w14:paraId="6BE4EABF"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Значне збільшення витрат на сплату орендної плати за землю, погіршення фінансового становища, можливість виникнення заборгованості по сплаті орендної плати до бюджету.</w:t>
            </w:r>
          </w:p>
        </w:tc>
      </w:tr>
      <w:tr w:rsidR="00993E33" w:rsidRPr="00993E33" w14:paraId="48A0C9CD" w14:textId="77777777" w:rsidTr="00993E33">
        <w:trPr>
          <w:trHeight w:val="4110"/>
        </w:trPr>
        <w:tc>
          <w:tcPr>
            <w:tcW w:w="2240" w:type="dxa"/>
            <w:hideMark/>
          </w:tcPr>
          <w:p w14:paraId="744010D7" w14:textId="77777777" w:rsidR="00993E33" w:rsidRPr="00993E33" w:rsidRDefault="00993E33" w:rsidP="00C371CE">
            <w:pPr>
              <w:jc w:val="both"/>
              <w:rPr>
                <w:rFonts w:ascii="Times New Roman" w:hAnsi="Times New Roman" w:cs="Times New Roman"/>
                <w:sz w:val="24"/>
                <w:szCs w:val="24"/>
              </w:rPr>
            </w:pPr>
            <w:r w:rsidRPr="00993E33">
              <w:rPr>
                <w:rFonts w:ascii="Times New Roman" w:hAnsi="Times New Roman" w:cs="Times New Roman"/>
                <w:sz w:val="24"/>
                <w:szCs w:val="24"/>
              </w:rPr>
              <w:lastRenderedPageBreak/>
              <w:t>Альтернатива 4</w:t>
            </w:r>
          </w:p>
        </w:tc>
        <w:tc>
          <w:tcPr>
            <w:tcW w:w="4720" w:type="dxa"/>
            <w:hideMark/>
          </w:tcPr>
          <w:p w14:paraId="58D2EE28"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Встановлення ставок земельного орендної плати за землю за видами цільового використання в розрізі категорій земель.  Узгодження інтересів бізнесу та органів місцевого самоврядування:   забезпечення прозорості місцевої політики в сфері оподаткування,  прогнозованість результатів від подальшої господарської діяльності суб’єктів господарювання,  заохочення виробників до інвестування коштів у різні напрямки діяльності та сприяння розвитку середнього та малого бізнесу та сільгоспвиробників.</w:t>
            </w:r>
          </w:p>
        </w:tc>
        <w:tc>
          <w:tcPr>
            <w:tcW w:w="5460" w:type="dxa"/>
            <w:hideMark/>
          </w:tcPr>
          <w:p w14:paraId="2F075DA8" w14:textId="77777777" w:rsidR="00993E33" w:rsidRPr="00993E33" w:rsidRDefault="00993E33" w:rsidP="00A959FB">
            <w:pPr>
              <w:ind w:firstLine="567"/>
              <w:jc w:val="both"/>
              <w:rPr>
                <w:rFonts w:ascii="Times New Roman" w:hAnsi="Times New Roman" w:cs="Times New Roman"/>
                <w:sz w:val="24"/>
                <w:szCs w:val="24"/>
              </w:rPr>
            </w:pPr>
            <w:r w:rsidRPr="00993E33">
              <w:rPr>
                <w:rFonts w:ascii="Times New Roman" w:hAnsi="Times New Roman" w:cs="Times New Roman"/>
                <w:sz w:val="24"/>
                <w:szCs w:val="24"/>
              </w:rPr>
              <w:t>Витрати на пошук інформації про ставки орендної плати за землю, особливості оподаткування.</w:t>
            </w:r>
          </w:p>
        </w:tc>
      </w:tr>
    </w:tbl>
    <w:p w14:paraId="5B6A9A28" w14:textId="77777777" w:rsidR="00FE5B9F" w:rsidRPr="001F6B6C" w:rsidRDefault="00FE5B9F" w:rsidP="00A959FB">
      <w:pPr>
        <w:spacing w:after="0"/>
        <w:ind w:firstLine="567"/>
        <w:jc w:val="both"/>
        <w:rPr>
          <w:rFonts w:ascii="Times New Roman" w:hAnsi="Times New Roman" w:cs="Times New Roman"/>
          <w:sz w:val="24"/>
          <w:szCs w:val="24"/>
        </w:rPr>
      </w:pPr>
    </w:p>
    <w:p w14:paraId="23A8E4D2" w14:textId="77777777" w:rsidR="00FE5B9F" w:rsidRPr="001F6B6C" w:rsidRDefault="00FE5B9F" w:rsidP="00C371CE">
      <w:pPr>
        <w:spacing w:after="0"/>
        <w:ind w:firstLine="567"/>
        <w:jc w:val="center"/>
        <w:rPr>
          <w:rFonts w:ascii="Times New Roman" w:hAnsi="Times New Roman" w:cs="Times New Roman"/>
          <w:sz w:val="24"/>
          <w:szCs w:val="24"/>
        </w:rPr>
      </w:pPr>
    </w:p>
    <w:p w14:paraId="215F2289" w14:textId="77777777" w:rsidR="00FE5B9F" w:rsidRPr="00993E33" w:rsidRDefault="00FE5B9F" w:rsidP="00C371CE">
      <w:pPr>
        <w:pStyle w:val="a3"/>
        <w:numPr>
          <w:ilvl w:val="0"/>
          <w:numId w:val="3"/>
        </w:numPr>
        <w:spacing w:after="0"/>
        <w:ind w:left="0" w:firstLine="567"/>
        <w:rPr>
          <w:rFonts w:ascii="Times New Roman" w:hAnsi="Times New Roman" w:cs="Times New Roman"/>
          <w:b/>
          <w:sz w:val="24"/>
          <w:szCs w:val="24"/>
        </w:rPr>
      </w:pPr>
      <w:r w:rsidRPr="00993E33">
        <w:rPr>
          <w:rFonts w:ascii="Times New Roman" w:hAnsi="Times New Roman" w:cs="Times New Roman"/>
          <w:b/>
          <w:sz w:val="24"/>
          <w:szCs w:val="24"/>
        </w:rPr>
        <w:t>Вибір</w:t>
      </w:r>
      <w:r w:rsidR="00993E33" w:rsidRPr="00993E33">
        <w:rPr>
          <w:rFonts w:ascii="Times New Roman" w:hAnsi="Times New Roman" w:cs="Times New Roman"/>
          <w:b/>
          <w:sz w:val="24"/>
          <w:szCs w:val="24"/>
        </w:rPr>
        <w:t xml:space="preserve"> </w:t>
      </w:r>
      <w:r w:rsidRPr="00993E33">
        <w:rPr>
          <w:rFonts w:ascii="Times New Roman" w:hAnsi="Times New Roman" w:cs="Times New Roman"/>
          <w:b/>
          <w:sz w:val="24"/>
          <w:szCs w:val="24"/>
        </w:rPr>
        <w:t>найбільш оптимального альтернативного способу досягнення</w:t>
      </w:r>
      <w:r w:rsidR="00993E33" w:rsidRPr="00993E33">
        <w:rPr>
          <w:rFonts w:ascii="Times New Roman" w:hAnsi="Times New Roman" w:cs="Times New Roman"/>
          <w:b/>
          <w:sz w:val="24"/>
          <w:szCs w:val="24"/>
        </w:rPr>
        <w:t xml:space="preserve"> </w:t>
      </w:r>
      <w:r w:rsidRPr="00993E33">
        <w:rPr>
          <w:rFonts w:ascii="Times New Roman" w:hAnsi="Times New Roman" w:cs="Times New Roman"/>
          <w:b/>
          <w:sz w:val="24"/>
          <w:szCs w:val="24"/>
        </w:rPr>
        <w:t>цілей</w:t>
      </w:r>
    </w:p>
    <w:p w14:paraId="59BC97DE" w14:textId="77777777" w:rsidR="00993E33" w:rsidRDefault="00993E33" w:rsidP="00A959FB">
      <w:pPr>
        <w:spacing w:after="0"/>
        <w:ind w:firstLine="567"/>
        <w:jc w:val="both"/>
        <w:rPr>
          <w:rFonts w:ascii="Times New Roman" w:hAnsi="Times New Roman" w:cs="Times New Roman"/>
          <w:sz w:val="24"/>
          <w:szCs w:val="24"/>
        </w:rPr>
      </w:pPr>
    </w:p>
    <w:p w14:paraId="331AFF09" w14:textId="77777777" w:rsidR="00FE5B9F"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Здійснено</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вибір оптимального альтернативного способу з урахуванням</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системи</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бальної</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оцінки</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ступеня</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досягнення</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визначених</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цілей.</w:t>
      </w:r>
    </w:p>
    <w:p w14:paraId="2DB6B883"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Оцінка</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ступеня</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досягнення</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цілей</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визначається за чотирибальною системою, де:</w:t>
      </w:r>
    </w:p>
    <w:p w14:paraId="55D154ED"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4 – цілі</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 xml:space="preserve">ухвалення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можуть</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бути</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досягнуті</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повною</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мірою (проблеми</w:t>
      </w:r>
      <w:r w:rsidR="00993E33">
        <w:rPr>
          <w:rFonts w:ascii="Times New Roman" w:hAnsi="Times New Roman" w:cs="Times New Roman"/>
          <w:sz w:val="24"/>
          <w:szCs w:val="24"/>
        </w:rPr>
        <w:t xml:space="preserve"> </w:t>
      </w:r>
      <w:r w:rsidRPr="001F6B6C">
        <w:rPr>
          <w:rFonts w:ascii="Times New Roman" w:hAnsi="Times New Roman" w:cs="Times New Roman"/>
          <w:sz w:val="24"/>
          <w:szCs w:val="24"/>
        </w:rPr>
        <w:t>більше не буде);</w:t>
      </w:r>
    </w:p>
    <w:p w14:paraId="5AB3F20C"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3 – цілі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 xml:space="preserve">ухвалення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можуть</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бути</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досягнуті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майже  повною</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мірою (усі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важливі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аспекти</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проблеми</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усунені);</w:t>
      </w:r>
    </w:p>
    <w:p w14:paraId="44598A0E"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2 – цілі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 xml:space="preserve">ухвалення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можуть</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бути</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досягнуті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частково (проблема значно</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зменшиться, однак, деякі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важливі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критичні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її</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аспекти</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залишаться</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невирішеними);</w:t>
      </w:r>
    </w:p>
    <w:p w14:paraId="3A1210CE"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1 – цілі</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 xml:space="preserve">ухвалення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не можуть</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бути</w:t>
      </w:r>
      <w:r w:rsidR="008B54D3">
        <w:rPr>
          <w:rFonts w:ascii="Times New Roman" w:hAnsi="Times New Roman" w:cs="Times New Roman"/>
          <w:sz w:val="24"/>
          <w:szCs w:val="24"/>
        </w:rPr>
        <w:t xml:space="preserve"> </w:t>
      </w:r>
      <w:r w:rsidRPr="001F6B6C">
        <w:rPr>
          <w:rFonts w:ascii="Times New Roman" w:hAnsi="Times New Roman" w:cs="Times New Roman"/>
          <w:sz w:val="24"/>
          <w:szCs w:val="24"/>
        </w:rPr>
        <w:t>досягнуті (проблема залишається).</w:t>
      </w:r>
    </w:p>
    <w:p w14:paraId="621B80E1" w14:textId="77777777" w:rsidR="00FE5B9F" w:rsidRPr="001F6B6C" w:rsidRDefault="00FE5B9F" w:rsidP="00A959FB">
      <w:pPr>
        <w:spacing w:after="0"/>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240"/>
        <w:gridCol w:w="2108"/>
        <w:gridCol w:w="5281"/>
      </w:tblGrid>
      <w:tr w:rsidR="008B54D3" w:rsidRPr="008B54D3" w14:paraId="3F950090" w14:textId="77777777" w:rsidTr="008B54D3">
        <w:trPr>
          <w:trHeight w:val="2220"/>
        </w:trPr>
        <w:tc>
          <w:tcPr>
            <w:tcW w:w="2240" w:type="dxa"/>
            <w:hideMark/>
          </w:tcPr>
          <w:p w14:paraId="542C33F8" w14:textId="77777777" w:rsidR="008B54D3" w:rsidRPr="008B54D3" w:rsidRDefault="008B54D3" w:rsidP="00A959FB">
            <w:pPr>
              <w:ind w:firstLine="567"/>
              <w:jc w:val="both"/>
              <w:rPr>
                <w:rFonts w:ascii="Times New Roman" w:hAnsi="Times New Roman" w:cs="Times New Roman"/>
                <w:b/>
                <w:bCs/>
                <w:sz w:val="24"/>
                <w:szCs w:val="24"/>
              </w:rPr>
            </w:pPr>
            <w:r w:rsidRPr="008B54D3">
              <w:rPr>
                <w:rFonts w:ascii="Times New Roman" w:hAnsi="Times New Roman" w:cs="Times New Roman"/>
                <w:b/>
                <w:bCs/>
                <w:sz w:val="24"/>
                <w:szCs w:val="24"/>
              </w:rPr>
              <w:t>Рейтинг результативності (досягнення цілей під час вирішення проблеми)</w:t>
            </w:r>
          </w:p>
        </w:tc>
        <w:tc>
          <w:tcPr>
            <w:tcW w:w="1520" w:type="dxa"/>
            <w:hideMark/>
          </w:tcPr>
          <w:p w14:paraId="3ED29114" w14:textId="77777777" w:rsidR="008B54D3" w:rsidRPr="008B54D3" w:rsidRDefault="008B54D3" w:rsidP="00A959FB">
            <w:pPr>
              <w:ind w:firstLine="567"/>
              <w:jc w:val="both"/>
              <w:rPr>
                <w:rFonts w:ascii="Times New Roman" w:hAnsi="Times New Roman" w:cs="Times New Roman"/>
                <w:b/>
                <w:bCs/>
                <w:sz w:val="24"/>
                <w:szCs w:val="24"/>
              </w:rPr>
            </w:pPr>
            <w:r w:rsidRPr="008B54D3">
              <w:rPr>
                <w:rFonts w:ascii="Times New Roman" w:hAnsi="Times New Roman" w:cs="Times New Roman"/>
                <w:b/>
                <w:bCs/>
                <w:sz w:val="24"/>
                <w:szCs w:val="24"/>
              </w:rPr>
              <w:t>Бал результативності (за чотирибальною системою оцінки)</w:t>
            </w:r>
          </w:p>
        </w:tc>
        <w:tc>
          <w:tcPr>
            <w:tcW w:w="5460" w:type="dxa"/>
            <w:hideMark/>
          </w:tcPr>
          <w:p w14:paraId="2F1479E5" w14:textId="77777777" w:rsidR="008B54D3" w:rsidRPr="008B54D3" w:rsidRDefault="008B54D3" w:rsidP="00A959FB">
            <w:pPr>
              <w:ind w:firstLine="567"/>
              <w:jc w:val="both"/>
              <w:rPr>
                <w:rFonts w:ascii="Times New Roman" w:hAnsi="Times New Roman" w:cs="Times New Roman"/>
                <w:b/>
                <w:bCs/>
                <w:sz w:val="24"/>
                <w:szCs w:val="24"/>
              </w:rPr>
            </w:pPr>
            <w:r w:rsidRPr="008B54D3">
              <w:rPr>
                <w:rFonts w:ascii="Times New Roman" w:hAnsi="Times New Roman" w:cs="Times New Roman"/>
                <w:b/>
                <w:bCs/>
                <w:sz w:val="24"/>
                <w:szCs w:val="24"/>
              </w:rPr>
              <w:t>Коментарі щодо присвоєння відповідного балу</w:t>
            </w:r>
          </w:p>
        </w:tc>
      </w:tr>
      <w:tr w:rsidR="008B54D3" w:rsidRPr="008B54D3" w14:paraId="6E155640" w14:textId="77777777" w:rsidTr="008B54D3">
        <w:trPr>
          <w:trHeight w:val="1905"/>
        </w:trPr>
        <w:tc>
          <w:tcPr>
            <w:tcW w:w="2240" w:type="dxa"/>
            <w:noWrap/>
            <w:hideMark/>
          </w:tcPr>
          <w:p w14:paraId="52435AE5" w14:textId="77777777" w:rsidR="008B54D3" w:rsidRPr="008B54D3" w:rsidRDefault="008B54D3" w:rsidP="00C371CE">
            <w:pPr>
              <w:jc w:val="both"/>
              <w:rPr>
                <w:rFonts w:ascii="Times New Roman" w:hAnsi="Times New Roman" w:cs="Times New Roman"/>
                <w:sz w:val="24"/>
                <w:szCs w:val="24"/>
              </w:rPr>
            </w:pPr>
            <w:r w:rsidRPr="008B54D3">
              <w:rPr>
                <w:rFonts w:ascii="Times New Roman" w:hAnsi="Times New Roman" w:cs="Times New Roman"/>
                <w:sz w:val="24"/>
                <w:szCs w:val="24"/>
              </w:rPr>
              <w:t>Альтернатива 1</w:t>
            </w:r>
          </w:p>
        </w:tc>
        <w:tc>
          <w:tcPr>
            <w:tcW w:w="1520" w:type="dxa"/>
            <w:hideMark/>
          </w:tcPr>
          <w:p w14:paraId="7D02E113" w14:textId="77777777" w:rsidR="008B54D3" w:rsidRPr="008B54D3" w:rsidRDefault="008B54D3" w:rsidP="00A959FB">
            <w:pPr>
              <w:ind w:firstLine="567"/>
              <w:jc w:val="both"/>
              <w:rPr>
                <w:rFonts w:ascii="Times New Roman" w:hAnsi="Times New Roman" w:cs="Times New Roman"/>
                <w:sz w:val="24"/>
                <w:szCs w:val="24"/>
              </w:rPr>
            </w:pPr>
            <w:r w:rsidRPr="008B54D3">
              <w:rPr>
                <w:rFonts w:ascii="Times New Roman" w:hAnsi="Times New Roman" w:cs="Times New Roman"/>
                <w:sz w:val="24"/>
                <w:szCs w:val="24"/>
              </w:rPr>
              <w:t>2</w:t>
            </w:r>
          </w:p>
        </w:tc>
        <w:tc>
          <w:tcPr>
            <w:tcW w:w="5460" w:type="dxa"/>
            <w:hideMark/>
          </w:tcPr>
          <w:p w14:paraId="72818697" w14:textId="77777777" w:rsidR="008B54D3" w:rsidRPr="008B54D3" w:rsidRDefault="008B54D3" w:rsidP="00A959FB">
            <w:pPr>
              <w:ind w:firstLine="567"/>
              <w:jc w:val="both"/>
              <w:rPr>
                <w:rFonts w:ascii="Times New Roman" w:hAnsi="Times New Roman" w:cs="Times New Roman"/>
                <w:sz w:val="24"/>
                <w:szCs w:val="24"/>
              </w:rPr>
            </w:pPr>
            <w:r w:rsidRPr="008B54D3">
              <w:rPr>
                <w:rFonts w:ascii="Times New Roman" w:hAnsi="Times New Roman" w:cs="Times New Roman"/>
                <w:sz w:val="24"/>
                <w:szCs w:val="24"/>
              </w:rPr>
              <w:t>Не прийняття проєкту регуляторного акту «Про встановлення ставок орендної плати за користування земельними ділянками» поставить під загрозу забезпечення стабільних надходжень до бюджету Стрілківської сільської  територіальної громади</w:t>
            </w:r>
          </w:p>
        </w:tc>
      </w:tr>
      <w:tr w:rsidR="008B54D3" w:rsidRPr="008B54D3" w14:paraId="51CC6076" w14:textId="77777777" w:rsidTr="008B54D3">
        <w:trPr>
          <w:trHeight w:val="2535"/>
        </w:trPr>
        <w:tc>
          <w:tcPr>
            <w:tcW w:w="2240" w:type="dxa"/>
            <w:hideMark/>
          </w:tcPr>
          <w:p w14:paraId="439AB7C8" w14:textId="77777777" w:rsidR="008B54D3" w:rsidRPr="008B54D3" w:rsidRDefault="008B54D3" w:rsidP="00C371CE">
            <w:pPr>
              <w:jc w:val="both"/>
              <w:rPr>
                <w:rFonts w:ascii="Times New Roman" w:hAnsi="Times New Roman" w:cs="Times New Roman"/>
                <w:sz w:val="24"/>
                <w:szCs w:val="24"/>
              </w:rPr>
            </w:pPr>
            <w:r w:rsidRPr="008B54D3">
              <w:rPr>
                <w:rFonts w:ascii="Times New Roman" w:hAnsi="Times New Roman" w:cs="Times New Roman"/>
                <w:sz w:val="24"/>
                <w:szCs w:val="24"/>
              </w:rPr>
              <w:lastRenderedPageBreak/>
              <w:t>Альтернатива 2</w:t>
            </w:r>
          </w:p>
        </w:tc>
        <w:tc>
          <w:tcPr>
            <w:tcW w:w="1520" w:type="dxa"/>
            <w:hideMark/>
          </w:tcPr>
          <w:p w14:paraId="2189481A" w14:textId="77777777" w:rsidR="008B54D3" w:rsidRPr="008B54D3" w:rsidRDefault="008B54D3" w:rsidP="00A959FB">
            <w:pPr>
              <w:ind w:firstLine="567"/>
              <w:jc w:val="both"/>
              <w:rPr>
                <w:rFonts w:ascii="Times New Roman" w:hAnsi="Times New Roman" w:cs="Times New Roman"/>
                <w:sz w:val="24"/>
                <w:szCs w:val="24"/>
              </w:rPr>
            </w:pPr>
            <w:r w:rsidRPr="008B54D3">
              <w:rPr>
                <w:rFonts w:ascii="Times New Roman" w:hAnsi="Times New Roman" w:cs="Times New Roman"/>
                <w:sz w:val="24"/>
                <w:szCs w:val="24"/>
              </w:rPr>
              <w:t>1</w:t>
            </w:r>
          </w:p>
        </w:tc>
        <w:tc>
          <w:tcPr>
            <w:tcW w:w="5460" w:type="dxa"/>
            <w:hideMark/>
          </w:tcPr>
          <w:p w14:paraId="2A9FDC1F" w14:textId="77777777" w:rsidR="008B54D3" w:rsidRPr="008B54D3" w:rsidRDefault="008B54D3" w:rsidP="00A959FB">
            <w:pPr>
              <w:ind w:firstLine="567"/>
              <w:jc w:val="both"/>
              <w:rPr>
                <w:rFonts w:ascii="Times New Roman" w:hAnsi="Times New Roman" w:cs="Times New Roman"/>
                <w:sz w:val="24"/>
                <w:szCs w:val="24"/>
              </w:rPr>
            </w:pPr>
            <w:r w:rsidRPr="008B54D3">
              <w:rPr>
                <w:rFonts w:ascii="Times New Roman" w:hAnsi="Times New Roman" w:cs="Times New Roman"/>
                <w:sz w:val="24"/>
                <w:szCs w:val="24"/>
              </w:rPr>
              <w:t>У разі встановлення мінімальних ставок орендної плати за землю, бюджет Стрілківської сільської територіальної громади втратить надходжень від плати за землю. Негативний вплив буде завдано територіальній громаді, оскільки значне зменшення надходжень до бюджету ставить під загрозу виконання соціальних, економічних, екологічних програм розвитку громади.</w:t>
            </w:r>
          </w:p>
        </w:tc>
      </w:tr>
      <w:tr w:rsidR="008B54D3" w:rsidRPr="008B54D3" w14:paraId="5A57BE87" w14:textId="77777777" w:rsidTr="008B54D3">
        <w:trPr>
          <w:trHeight w:val="1905"/>
        </w:trPr>
        <w:tc>
          <w:tcPr>
            <w:tcW w:w="2240" w:type="dxa"/>
            <w:hideMark/>
          </w:tcPr>
          <w:p w14:paraId="289D687C" w14:textId="77777777" w:rsidR="008B54D3" w:rsidRPr="008B54D3" w:rsidRDefault="008B54D3" w:rsidP="00C371CE">
            <w:pPr>
              <w:jc w:val="both"/>
              <w:rPr>
                <w:rFonts w:ascii="Times New Roman" w:hAnsi="Times New Roman" w:cs="Times New Roman"/>
                <w:sz w:val="24"/>
                <w:szCs w:val="24"/>
              </w:rPr>
            </w:pPr>
            <w:r w:rsidRPr="008B54D3">
              <w:rPr>
                <w:rFonts w:ascii="Times New Roman" w:hAnsi="Times New Roman" w:cs="Times New Roman"/>
                <w:sz w:val="24"/>
                <w:szCs w:val="24"/>
              </w:rPr>
              <w:t>Альтернатива 3</w:t>
            </w:r>
          </w:p>
        </w:tc>
        <w:tc>
          <w:tcPr>
            <w:tcW w:w="1520" w:type="dxa"/>
            <w:hideMark/>
          </w:tcPr>
          <w:p w14:paraId="39BE19D0" w14:textId="77777777" w:rsidR="008B54D3" w:rsidRPr="008B54D3" w:rsidRDefault="008B54D3" w:rsidP="00A959FB">
            <w:pPr>
              <w:ind w:firstLine="567"/>
              <w:jc w:val="both"/>
              <w:rPr>
                <w:rFonts w:ascii="Times New Roman" w:hAnsi="Times New Roman" w:cs="Times New Roman"/>
                <w:sz w:val="24"/>
                <w:szCs w:val="24"/>
              </w:rPr>
            </w:pPr>
            <w:r w:rsidRPr="008B54D3">
              <w:rPr>
                <w:rFonts w:ascii="Times New Roman" w:hAnsi="Times New Roman" w:cs="Times New Roman"/>
                <w:sz w:val="24"/>
                <w:szCs w:val="24"/>
              </w:rPr>
              <w:t>2</w:t>
            </w:r>
          </w:p>
        </w:tc>
        <w:tc>
          <w:tcPr>
            <w:tcW w:w="5460" w:type="dxa"/>
            <w:hideMark/>
          </w:tcPr>
          <w:p w14:paraId="4CF12651" w14:textId="77777777" w:rsidR="008B54D3" w:rsidRPr="008B54D3" w:rsidRDefault="008B54D3" w:rsidP="00A959FB">
            <w:pPr>
              <w:ind w:firstLine="567"/>
              <w:jc w:val="both"/>
              <w:rPr>
                <w:rFonts w:ascii="Times New Roman" w:hAnsi="Times New Roman" w:cs="Times New Roman"/>
                <w:sz w:val="24"/>
                <w:szCs w:val="24"/>
              </w:rPr>
            </w:pPr>
            <w:r w:rsidRPr="008B54D3">
              <w:rPr>
                <w:rFonts w:ascii="Times New Roman" w:hAnsi="Times New Roman" w:cs="Times New Roman"/>
                <w:sz w:val="24"/>
                <w:szCs w:val="24"/>
              </w:rPr>
              <w:t>Цілі прийняття регуляторного акту  можуть бути досягнуті частково.   Буде забезпечено наповнення  бюджету, однак існують великі ризики закриття підприємницької діяльності суб’єктів малого та середнього бізнесу, розвиток тіньового бізнесу  та зростання соціальної напруги у громаді.</w:t>
            </w:r>
          </w:p>
        </w:tc>
      </w:tr>
      <w:tr w:rsidR="008B54D3" w:rsidRPr="008B54D3" w14:paraId="387D785B" w14:textId="77777777" w:rsidTr="008B54D3">
        <w:trPr>
          <w:trHeight w:val="3480"/>
        </w:trPr>
        <w:tc>
          <w:tcPr>
            <w:tcW w:w="2240" w:type="dxa"/>
            <w:hideMark/>
          </w:tcPr>
          <w:p w14:paraId="7335175C" w14:textId="77777777" w:rsidR="008B54D3" w:rsidRPr="008B54D3" w:rsidRDefault="008B54D3" w:rsidP="00C371CE">
            <w:pPr>
              <w:jc w:val="both"/>
              <w:rPr>
                <w:rFonts w:ascii="Times New Roman" w:hAnsi="Times New Roman" w:cs="Times New Roman"/>
                <w:sz w:val="24"/>
                <w:szCs w:val="24"/>
              </w:rPr>
            </w:pPr>
            <w:r w:rsidRPr="008B54D3">
              <w:rPr>
                <w:rFonts w:ascii="Times New Roman" w:hAnsi="Times New Roman" w:cs="Times New Roman"/>
                <w:sz w:val="24"/>
                <w:szCs w:val="24"/>
              </w:rPr>
              <w:t>Альтернатива 4</w:t>
            </w:r>
          </w:p>
        </w:tc>
        <w:tc>
          <w:tcPr>
            <w:tcW w:w="1520" w:type="dxa"/>
            <w:hideMark/>
          </w:tcPr>
          <w:p w14:paraId="56CE07DA" w14:textId="77777777" w:rsidR="008B54D3" w:rsidRPr="008B54D3" w:rsidRDefault="008B54D3" w:rsidP="00A959FB">
            <w:pPr>
              <w:ind w:firstLine="567"/>
              <w:jc w:val="both"/>
              <w:rPr>
                <w:rFonts w:ascii="Times New Roman" w:hAnsi="Times New Roman" w:cs="Times New Roman"/>
                <w:sz w:val="24"/>
                <w:szCs w:val="24"/>
              </w:rPr>
            </w:pPr>
            <w:r w:rsidRPr="008B54D3">
              <w:rPr>
                <w:rFonts w:ascii="Times New Roman" w:hAnsi="Times New Roman" w:cs="Times New Roman"/>
                <w:sz w:val="24"/>
                <w:szCs w:val="24"/>
              </w:rPr>
              <w:t>4</w:t>
            </w:r>
          </w:p>
        </w:tc>
        <w:tc>
          <w:tcPr>
            <w:tcW w:w="5460" w:type="dxa"/>
            <w:hideMark/>
          </w:tcPr>
          <w:p w14:paraId="39101189" w14:textId="77777777" w:rsidR="008B54D3" w:rsidRPr="008B54D3" w:rsidRDefault="008B54D3" w:rsidP="00A959FB">
            <w:pPr>
              <w:ind w:firstLine="567"/>
              <w:jc w:val="both"/>
              <w:rPr>
                <w:rFonts w:ascii="Times New Roman" w:hAnsi="Times New Roman" w:cs="Times New Roman"/>
                <w:sz w:val="24"/>
                <w:szCs w:val="24"/>
              </w:rPr>
            </w:pPr>
            <w:r w:rsidRPr="008B54D3">
              <w:rPr>
                <w:rFonts w:ascii="Times New Roman" w:hAnsi="Times New Roman" w:cs="Times New Roman"/>
                <w:sz w:val="24"/>
                <w:szCs w:val="24"/>
              </w:rPr>
              <w:t>Проблема існувати не буде.  Буде забезпечено:</w:t>
            </w:r>
            <w:r w:rsidRPr="008B54D3">
              <w:rPr>
                <w:rFonts w:ascii="Times New Roman" w:hAnsi="Times New Roman" w:cs="Times New Roman"/>
                <w:sz w:val="24"/>
                <w:szCs w:val="24"/>
              </w:rPr>
              <w:br/>
              <w:t>- дотримання вимог Податкового кодексу України;</w:t>
            </w:r>
            <w:r w:rsidRPr="008B54D3">
              <w:rPr>
                <w:rFonts w:ascii="Times New Roman" w:hAnsi="Times New Roman" w:cs="Times New Roman"/>
                <w:sz w:val="24"/>
                <w:szCs w:val="24"/>
              </w:rPr>
              <w:br/>
              <w:t>- встановлення доцільних та обґрунтованих розмірів ставок орендної плати за землю з урахуванням збалансованості інтересів суб’єктів господарювання, населення та органу місцевого самоврядування;</w:t>
            </w:r>
            <w:r w:rsidRPr="008B54D3">
              <w:rPr>
                <w:rFonts w:ascii="Times New Roman" w:hAnsi="Times New Roman" w:cs="Times New Roman"/>
                <w:sz w:val="24"/>
                <w:szCs w:val="24"/>
              </w:rPr>
              <w:br/>
              <w:t>- сприяння розвитку малого і середнього бізнесу та соціальний захист громадян громади з низьким рівнем доходів;</w:t>
            </w:r>
            <w:r w:rsidRPr="008B54D3">
              <w:rPr>
                <w:rFonts w:ascii="Times New Roman" w:hAnsi="Times New Roman" w:cs="Times New Roman"/>
                <w:sz w:val="24"/>
                <w:szCs w:val="24"/>
              </w:rPr>
              <w:br/>
              <w:t xml:space="preserve"> - наповнення дохідної частини  бюджету громади</w:t>
            </w:r>
          </w:p>
        </w:tc>
      </w:tr>
    </w:tbl>
    <w:p w14:paraId="407F0EC1" w14:textId="77777777" w:rsidR="00FE5B9F" w:rsidRDefault="00FE5B9F" w:rsidP="00A959FB">
      <w:pPr>
        <w:spacing w:after="0"/>
        <w:ind w:firstLine="567"/>
        <w:jc w:val="both"/>
        <w:rPr>
          <w:rFonts w:ascii="Times New Roman" w:hAnsi="Times New Roman" w:cs="Times New Roman"/>
          <w:sz w:val="24"/>
          <w:szCs w:val="24"/>
        </w:rPr>
      </w:pPr>
    </w:p>
    <w:p w14:paraId="6565D7D4" w14:textId="77777777" w:rsidR="0041348A" w:rsidRDefault="0041348A" w:rsidP="00A959FB">
      <w:pPr>
        <w:spacing w:after="0"/>
        <w:ind w:firstLine="567"/>
        <w:jc w:val="both"/>
        <w:rPr>
          <w:rFonts w:ascii="Times New Roman" w:hAnsi="Times New Roman" w:cs="Times New Roman"/>
          <w:sz w:val="24"/>
          <w:szCs w:val="24"/>
        </w:rPr>
      </w:pPr>
    </w:p>
    <w:p w14:paraId="0F15D86E" w14:textId="77777777" w:rsidR="0041348A" w:rsidRPr="001F6B6C" w:rsidRDefault="0041348A" w:rsidP="00A959FB">
      <w:pPr>
        <w:spacing w:after="0"/>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241"/>
        <w:gridCol w:w="2039"/>
        <w:gridCol w:w="2379"/>
        <w:gridCol w:w="2970"/>
      </w:tblGrid>
      <w:tr w:rsidR="0041348A" w:rsidRPr="0041348A" w14:paraId="19CA7A95" w14:textId="77777777" w:rsidTr="0041348A">
        <w:trPr>
          <w:trHeight w:val="645"/>
        </w:trPr>
        <w:tc>
          <w:tcPr>
            <w:tcW w:w="2240" w:type="dxa"/>
            <w:hideMark/>
          </w:tcPr>
          <w:p w14:paraId="541CA377" w14:textId="77777777" w:rsidR="0041348A" w:rsidRPr="0041348A" w:rsidRDefault="0041348A" w:rsidP="00A959FB">
            <w:pPr>
              <w:ind w:firstLine="567"/>
              <w:jc w:val="both"/>
              <w:rPr>
                <w:rFonts w:ascii="Times New Roman" w:hAnsi="Times New Roman" w:cs="Times New Roman"/>
                <w:b/>
                <w:bCs/>
                <w:sz w:val="24"/>
                <w:szCs w:val="24"/>
              </w:rPr>
            </w:pPr>
            <w:r w:rsidRPr="0041348A">
              <w:rPr>
                <w:rFonts w:ascii="Times New Roman" w:hAnsi="Times New Roman" w:cs="Times New Roman"/>
                <w:b/>
                <w:bCs/>
                <w:sz w:val="24"/>
                <w:szCs w:val="24"/>
              </w:rPr>
              <w:t xml:space="preserve">Рейтинг результативності </w:t>
            </w:r>
          </w:p>
        </w:tc>
        <w:tc>
          <w:tcPr>
            <w:tcW w:w="2480" w:type="dxa"/>
            <w:hideMark/>
          </w:tcPr>
          <w:p w14:paraId="69B7EC36" w14:textId="77777777" w:rsidR="0041348A" w:rsidRPr="0041348A" w:rsidRDefault="0041348A" w:rsidP="00A959FB">
            <w:pPr>
              <w:ind w:firstLine="567"/>
              <w:jc w:val="both"/>
              <w:rPr>
                <w:rFonts w:ascii="Times New Roman" w:hAnsi="Times New Roman" w:cs="Times New Roman"/>
                <w:b/>
                <w:bCs/>
                <w:sz w:val="24"/>
                <w:szCs w:val="24"/>
              </w:rPr>
            </w:pPr>
            <w:r w:rsidRPr="0041348A">
              <w:rPr>
                <w:rFonts w:ascii="Times New Roman" w:hAnsi="Times New Roman" w:cs="Times New Roman"/>
                <w:b/>
                <w:bCs/>
                <w:sz w:val="24"/>
                <w:szCs w:val="24"/>
              </w:rPr>
              <w:t>Вигоди (підсумок)</w:t>
            </w:r>
          </w:p>
        </w:tc>
        <w:tc>
          <w:tcPr>
            <w:tcW w:w="3940" w:type="dxa"/>
            <w:hideMark/>
          </w:tcPr>
          <w:p w14:paraId="4FEDC79B" w14:textId="77777777" w:rsidR="0041348A" w:rsidRPr="0041348A" w:rsidRDefault="0041348A" w:rsidP="00A959FB">
            <w:pPr>
              <w:ind w:firstLine="567"/>
              <w:jc w:val="both"/>
              <w:rPr>
                <w:rFonts w:ascii="Times New Roman" w:hAnsi="Times New Roman" w:cs="Times New Roman"/>
                <w:b/>
                <w:bCs/>
                <w:sz w:val="24"/>
                <w:szCs w:val="24"/>
              </w:rPr>
            </w:pPr>
            <w:r w:rsidRPr="0041348A">
              <w:rPr>
                <w:rFonts w:ascii="Times New Roman" w:hAnsi="Times New Roman" w:cs="Times New Roman"/>
                <w:b/>
                <w:bCs/>
                <w:sz w:val="24"/>
                <w:szCs w:val="24"/>
              </w:rPr>
              <w:t>Витрати (підсумок)</w:t>
            </w:r>
          </w:p>
        </w:tc>
        <w:tc>
          <w:tcPr>
            <w:tcW w:w="4620" w:type="dxa"/>
            <w:hideMark/>
          </w:tcPr>
          <w:p w14:paraId="700F660A" w14:textId="77777777" w:rsidR="0041348A" w:rsidRPr="0041348A" w:rsidRDefault="0041348A" w:rsidP="00A959FB">
            <w:pPr>
              <w:ind w:firstLine="567"/>
              <w:jc w:val="both"/>
              <w:rPr>
                <w:rFonts w:ascii="Times New Roman" w:hAnsi="Times New Roman" w:cs="Times New Roman"/>
                <w:b/>
                <w:bCs/>
                <w:sz w:val="24"/>
                <w:szCs w:val="24"/>
              </w:rPr>
            </w:pPr>
            <w:r w:rsidRPr="0041348A">
              <w:rPr>
                <w:rFonts w:ascii="Times New Roman" w:hAnsi="Times New Roman" w:cs="Times New Roman"/>
                <w:b/>
                <w:bCs/>
                <w:sz w:val="24"/>
                <w:szCs w:val="24"/>
              </w:rPr>
              <w:t>Обґрунтування відповідного місця альтернативи у рейтингу</w:t>
            </w:r>
          </w:p>
        </w:tc>
      </w:tr>
      <w:tr w:rsidR="0041348A" w:rsidRPr="0041348A" w14:paraId="1A19CFC7" w14:textId="77777777" w:rsidTr="0041348A">
        <w:trPr>
          <w:trHeight w:val="1590"/>
        </w:trPr>
        <w:tc>
          <w:tcPr>
            <w:tcW w:w="2240" w:type="dxa"/>
            <w:noWrap/>
            <w:hideMark/>
          </w:tcPr>
          <w:p w14:paraId="07CD5DCE" w14:textId="77777777" w:rsidR="0041348A" w:rsidRPr="0041348A" w:rsidRDefault="0041348A" w:rsidP="00C371CE">
            <w:pPr>
              <w:jc w:val="both"/>
              <w:rPr>
                <w:rFonts w:ascii="Times New Roman" w:hAnsi="Times New Roman" w:cs="Times New Roman"/>
                <w:sz w:val="24"/>
                <w:szCs w:val="24"/>
              </w:rPr>
            </w:pPr>
            <w:r w:rsidRPr="0041348A">
              <w:rPr>
                <w:rFonts w:ascii="Times New Roman" w:hAnsi="Times New Roman" w:cs="Times New Roman"/>
                <w:sz w:val="24"/>
                <w:szCs w:val="24"/>
              </w:rPr>
              <w:t>Альтернатива 1</w:t>
            </w:r>
          </w:p>
        </w:tc>
        <w:tc>
          <w:tcPr>
            <w:tcW w:w="2480" w:type="dxa"/>
            <w:hideMark/>
          </w:tcPr>
          <w:p w14:paraId="6C9459BC"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Відсутні</w:t>
            </w:r>
          </w:p>
        </w:tc>
        <w:tc>
          <w:tcPr>
            <w:tcW w:w="3940" w:type="dxa"/>
            <w:hideMark/>
          </w:tcPr>
          <w:p w14:paraId="12438074" w14:textId="6873374B"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Витрати на сплату орендної плати за землю за ставками, що діяли до 31 грудня 202</w:t>
            </w:r>
            <w:r w:rsidR="007D65E0">
              <w:rPr>
                <w:rFonts w:ascii="Times New Roman" w:hAnsi="Times New Roman" w:cs="Times New Roman"/>
                <w:sz w:val="24"/>
                <w:szCs w:val="24"/>
              </w:rPr>
              <w:t>3</w:t>
            </w:r>
            <w:r w:rsidRPr="0041348A">
              <w:rPr>
                <w:rFonts w:ascii="Times New Roman" w:hAnsi="Times New Roman" w:cs="Times New Roman"/>
                <w:sz w:val="24"/>
                <w:szCs w:val="24"/>
              </w:rPr>
              <w:t xml:space="preserve"> року</w:t>
            </w:r>
          </w:p>
        </w:tc>
        <w:tc>
          <w:tcPr>
            <w:tcW w:w="4620" w:type="dxa"/>
            <w:hideMark/>
          </w:tcPr>
          <w:p w14:paraId="42A39F0F"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В рейтингу  результативності дана альтернатива  на другому  місці. Є загроза нестабільності надходжень  орендної плати за землю до бюджету Стрілківської сільської  територіальної громади.</w:t>
            </w:r>
          </w:p>
        </w:tc>
      </w:tr>
      <w:tr w:rsidR="0041348A" w:rsidRPr="0041348A" w14:paraId="2B366C12" w14:textId="77777777" w:rsidTr="0041348A">
        <w:trPr>
          <w:trHeight w:val="3165"/>
        </w:trPr>
        <w:tc>
          <w:tcPr>
            <w:tcW w:w="2240" w:type="dxa"/>
            <w:hideMark/>
          </w:tcPr>
          <w:p w14:paraId="6B44CA26" w14:textId="77777777" w:rsidR="0041348A" w:rsidRPr="0041348A" w:rsidRDefault="0041348A" w:rsidP="00C371CE">
            <w:pPr>
              <w:jc w:val="both"/>
              <w:rPr>
                <w:rFonts w:ascii="Times New Roman" w:hAnsi="Times New Roman" w:cs="Times New Roman"/>
                <w:sz w:val="24"/>
                <w:szCs w:val="24"/>
              </w:rPr>
            </w:pPr>
            <w:r w:rsidRPr="0041348A">
              <w:rPr>
                <w:rFonts w:ascii="Times New Roman" w:hAnsi="Times New Roman" w:cs="Times New Roman"/>
                <w:sz w:val="24"/>
                <w:szCs w:val="24"/>
              </w:rPr>
              <w:lastRenderedPageBreak/>
              <w:t>Альтернатива 2</w:t>
            </w:r>
          </w:p>
        </w:tc>
        <w:tc>
          <w:tcPr>
            <w:tcW w:w="2480" w:type="dxa"/>
            <w:hideMark/>
          </w:tcPr>
          <w:p w14:paraId="490C113C"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Відсутні</w:t>
            </w:r>
          </w:p>
        </w:tc>
        <w:tc>
          <w:tcPr>
            <w:tcW w:w="3940" w:type="dxa"/>
            <w:hideMark/>
          </w:tcPr>
          <w:p w14:paraId="6EFE0755"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Втрати бюджету громади.</w:t>
            </w:r>
          </w:p>
        </w:tc>
        <w:tc>
          <w:tcPr>
            <w:tcW w:w="4620" w:type="dxa"/>
            <w:hideMark/>
          </w:tcPr>
          <w:p w14:paraId="226C2E3C"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Дана альтернатива в рейтингу  результативності на останньому місці. При даній альтернативі вбачається невиконання програм розвитку громади: соціальних, економічних, екологічних, розвитку підприємництва,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41348A" w:rsidRPr="0041348A" w14:paraId="63B5B2D2" w14:textId="77777777" w:rsidTr="0041348A">
        <w:trPr>
          <w:trHeight w:val="2850"/>
        </w:trPr>
        <w:tc>
          <w:tcPr>
            <w:tcW w:w="2240" w:type="dxa"/>
            <w:hideMark/>
          </w:tcPr>
          <w:p w14:paraId="61DCB1D3" w14:textId="77777777" w:rsidR="0041348A" w:rsidRPr="0041348A" w:rsidRDefault="0041348A" w:rsidP="00C371CE">
            <w:pPr>
              <w:jc w:val="both"/>
              <w:rPr>
                <w:rFonts w:ascii="Times New Roman" w:hAnsi="Times New Roman" w:cs="Times New Roman"/>
                <w:sz w:val="24"/>
                <w:szCs w:val="24"/>
              </w:rPr>
            </w:pPr>
            <w:r w:rsidRPr="0041348A">
              <w:rPr>
                <w:rFonts w:ascii="Times New Roman" w:hAnsi="Times New Roman" w:cs="Times New Roman"/>
                <w:sz w:val="24"/>
                <w:szCs w:val="24"/>
              </w:rPr>
              <w:t>Альтернатива 3</w:t>
            </w:r>
          </w:p>
        </w:tc>
        <w:tc>
          <w:tcPr>
            <w:tcW w:w="2480" w:type="dxa"/>
            <w:hideMark/>
          </w:tcPr>
          <w:p w14:paraId="6A9EC9D6"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Значне збільшення надходжень по орендній платі за землю до бюджету громади</w:t>
            </w:r>
          </w:p>
        </w:tc>
        <w:tc>
          <w:tcPr>
            <w:tcW w:w="3940" w:type="dxa"/>
            <w:hideMark/>
          </w:tcPr>
          <w:p w14:paraId="68B1FCF1"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Значне збільшення податкового навантаження на суб’єктів господарювання поставить під загрозу їх фінансове становище, що в свою чергу призведе до ухилення від оподаткування та нестабільних надходжень орендної плати за землю до бюджету.</w:t>
            </w:r>
          </w:p>
        </w:tc>
        <w:tc>
          <w:tcPr>
            <w:tcW w:w="4620" w:type="dxa"/>
            <w:hideMark/>
          </w:tcPr>
          <w:p w14:paraId="0F41A077"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В рейтингу  результативності дана альтернатива  на третьому  місці. Надходження земельного податку до бюджету збільшиться, але це може призвести до припинення підприємницької діяльності суб’єктів господарювання, значне зростання цін на товари (послуги),  розвитку тіньового бізнесу.</w:t>
            </w:r>
          </w:p>
        </w:tc>
      </w:tr>
      <w:tr w:rsidR="0041348A" w:rsidRPr="0041348A" w14:paraId="62615917" w14:textId="77777777" w:rsidTr="0041348A">
        <w:trPr>
          <w:trHeight w:val="6315"/>
        </w:trPr>
        <w:tc>
          <w:tcPr>
            <w:tcW w:w="2240" w:type="dxa"/>
            <w:hideMark/>
          </w:tcPr>
          <w:p w14:paraId="4C9A07F7"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lastRenderedPageBreak/>
              <w:t>Альтернатива 4</w:t>
            </w:r>
          </w:p>
        </w:tc>
        <w:tc>
          <w:tcPr>
            <w:tcW w:w="2480" w:type="dxa"/>
            <w:hideMark/>
          </w:tcPr>
          <w:p w14:paraId="4C307B3A"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Суб'єкти господарювання  будуть сплачувати орендну плату за землю за обґрунтованими ставками  без погіршення умов для розвитку бізнесу. Стабільність надходжень до  бюджету Стрілківської сільської  територіальної громади, що дасть можливість прогнозувати фінансування програм розвитку громади на майбутнє.</w:t>
            </w:r>
          </w:p>
        </w:tc>
        <w:tc>
          <w:tcPr>
            <w:tcW w:w="3940" w:type="dxa"/>
            <w:hideMark/>
          </w:tcPr>
          <w:p w14:paraId="7AF43A81"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Витрати на пошук інформації про ставки орендної плати за землю, особливості оподаткування</w:t>
            </w:r>
          </w:p>
        </w:tc>
        <w:tc>
          <w:tcPr>
            <w:tcW w:w="4620" w:type="dxa"/>
            <w:hideMark/>
          </w:tcPr>
          <w:p w14:paraId="06757049"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В рейтингу  результативності дана альтернатива  на першому місці.</w:t>
            </w:r>
            <w:r w:rsidRPr="0041348A">
              <w:rPr>
                <w:rFonts w:ascii="Times New Roman" w:hAnsi="Times New Roman" w:cs="Times New Roman"/>
                <w:sz w:val="24"/>
                <w:szCs w:val="24"/>
              </w:rPr>
              <w:br/>
            </w:r>
            <w:r w:rsidRPr="0041348A">
              <w:rPr>
                <w:rFonts w:ascii="Times New Roman" w:hAnsi="Times New Roman" w:cs="Times New Roman"/>
                <w:sz w:val="24"/>
                <w:szCs w:val="24"/>
              </w:rPr>
              <w:br/>
              <w:t>При виборі  зазначеної альтернативи буде максимально досягнуто цілі державного регулювання.</w:t>
            </w:r>
          </w:p>
        </w:tc>
      </w:tr>
    </w:tbl>
    <w:p w14:paraId="4BA3A684"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2240"/>
        <w:gridCol w:w="3837"/>
        <w:gridCol w:w="3552"/>
      </w:tblGrid>
      <w:tr w:rsidR="0041348A" w:rsidRPr="0041348A" w14:paraId="7CA1C1B7" w14:textId="77777777" w:rsidTr="0041348A">
        <w:trPr>
          <w:trHeight w:val="1590"/>
        </w:trPr>
        <w:tc>
          <w:tcPr>
            <w:tcW w:w="2240" w:type="dxa"/>
            <w:hideMark/>
          </w:tcPr>
          <w:p w14:paraId="6037E3A7" w14:textId="77777777" w:rsidR="0041348A" w:rsidRPr="0041348A" w:rsidRDefault="0041348A" w:rsidP="00A959FB">
            <w:pPr>
              <w:ind w:firstLine="567"/>
              <w:jc w:val="both"/>
              <w:rPr>
                <w:rFonts w:ascii="Times New Roman" w:hAnsi="Times New Roman" w:cs="Times New Roman"/>
                <w:b/>
                <w:bCs/>
                <w:sz w:val="24"/>
                <w:szCs w:val="24"/>
              </w:rPr>
            </w:pPr>
            <w:r w:rsidRPr="0041348A">
              <w:rPr>
                <w:rFonts w:ascii="Times New Roman" w:hAnsi="Times New Roman" w:cs="Times New Roman"/>
                <w:b/>
                <w:bCs/>
                <w:sz w:val="24"/>
                <w:szCs w:val="24"/>
              </w:rPr>
              <w:t>Рейтинг</w:t>
            </w:r>
          </w:p>
        </w:tc>
        <w:tc>
          <w:tcPr>
            <w:tcW w:w="4120" w:type="dxa"/>
            <w:hideMark/>
          </w:tcPr>
          <w:p w14:paraId="5B25655E" w14:textId="77777777" w:rsidR="0041348A" w:rsidRPr="0041348A" w:rsidRDefault="0041348A" w:rsidP="00A959FB">
            <w:pPr>
              <w:ind w:firstLine="567"/>
              <w:jc w:val="both"/>
              <w:rPr>
                <w:rFonts w:ascii="Times New Roman" w:hAnsi="Times New Roman" w:cs="Times New Roman"/>
                <w:b/>
                <w:bCs/>
                <w:sz w:val="24"/>
                <w:szCs w:val="24"/>
              </w:rPr>
            </w:pPr>
            <w:r w:rsidRPr="0041348A">
              <w:rPr>
                <w:rFonts w:ascii="Times New Roman" w:hAnsi="Times New Roman" w:cs="Times New Roman"/>
                <w:b/>
                <w:bCs/>
                <w:sz w:val="24"/>
                <w:szCs w:val="24"/>
              </w:rPr>
              <w:t>Аргументи щодо переваги обраної альтернативи/причини відмови від альтернативи</w:t>
            </w:r>
          </w:p>
        </w:tc>
        <w:tc>
          <w:tcPr>
            <w:tcW w:w="3940" w:type="dxa"/>
            <w:hideMark/>
          </w:tcPr>
          <w:p w14:paraId="44AEAFF9" w14:textId="77777777" w:rsidR="0041348A" w:rsidRPr="0041348A" w:rsidRDefault="0041348A" w:rsidP="00A959FB">
            <w:pPr>
              <w:ind w:firstLine="567"/>
              <w:jc w:val="both"/>
              <w:rPr>
                <w:rFonts w:ascii="Times New Roman" w:hAnsi="Times New Roman" w:cs="Times New Roman"/>
                <w:b/>
                <w:bCs/>
                <w:sz w:val="24"/>
                <w:szCs w:val="24"/>
              </w:rPr>
            </w:pPr>
            <w:r w:rsidRPr="0041348A">
              <w:rPr>
                <w:rFonts w:ascii="Times New Roman" w:hAnsi="Times New Roman" w:cs="Times New Roman"/>
                <w:b/>
                <w:bCs/>
                <w:sz w:val="24"/>
                <w:szCs w:val="24"/>
              </w:rPr>
              <w:t>Оцінка ризику зовнішніх чинників на дію запропонованого регуляторного акту</w:t>
            </w:r>
          </w:p>
        </w:tc>
      </w:tr>
      <w:tr w:rsidR="0041348A" w:rsidRPr="0041348A" w14:paraId="58617A68" w14:textId="77777777" w:rsidTr="0041348A">
        <w:trPr>
          <w:trHeight w:val="960"/>
        </w:trPr>
        <w:tc>
          <w:tcPr>
            <w:tcW w:w="2240" w:type="dxa"/>
            <w:noWrap/>
            <w:hideMark/>
          </w:tcPr>
          <w:p w14:paraId="649176A6" w14:textId="77777777" w:rsidR="0041348A" w:rsidRPr="0041348A" w:rsidRDefault="0041348A" w:rsidP="00C371CE">
            <w:pPr>
              <w:jc w:val="both"/>
              <w:rPr>
                <w:rFonts w:ascii="Times New Roman" w:hAnsi="Times New Roman" w:cs="Times New Roman"/>
                <w:sz w:val="24"/>
                <w:szCs w:val="24"/>
              </w:rPr>
            </w:pPr>
            <w:r w:rsidRPr="0041348A">
              <w:rPr>
                <w:rFonts w:ascii="Times New Roman" w:hAnsi="Times New Roman" w:cs="Times New Roman"/>
                <w:sz w:val="24"/>
                <w:szCs w:val="24"/>
              </w:rPr>
              <w:t>Альтернатива 1</w:t>
            </w:r>
          </w:p>
        </w:tc>
        <w:tc>
          <w:tcPr>
            <w:tcW w:w="4120" w:type="dxa"/>
            <w:hideMark/>
          </w:tcPr>
          <w:p w14:paraId="3B81B12C"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Причиною відмови є нестабільність надходжень до бюджету Стрілківської сільської  територіальної громади</w:t>
            </w:r>
          </w:p>
        </w:tc>
        <w:tc>
          <w:tcPr>
            <w:tcW w:w="3940" w:type="dxa"/>
            <w:hideMark/>
          </w:tcPr>
          <w:p w14:paraId="7976A9EA"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 </w:t>
            </w:r>
          </w:p>
        </w:tc>
      </w:tr>
      <w:tr w:rsidR="0041348A" w:rsidRPr="0041348A" w14:paraId="66B0F7A6" w14:textId="77777777" w:rsidTr="0041348A">
        <w:trPr>
          <w:trHeight w:val="645"/>
        </w:trPr>
        <w:tc>
          <w:tcPr>
            <w:tcW w:w="2240" w:type="dxa"/>
            <w:hideMark/>
          </w:tcPr>
          <w:p w14:paraId="2EA1C020" w14:textId="77777777" w:rsidR="0041348A" w:rsidRPr="0041348A" w:rsidRDefault="0041348A" w:rsidP="00C371CE">
            <w:pPr>
              <w:jc w:val="both"/>
              <w:rPr>
                <w:rFonts w:ascii="Times New Roman" w:hAnsi="Times New Roman" w:cs="Times New Roman"/>
                <w:sz w:val="24"/>
                <w:szCs w:val="24"/>
              </w:rPr>
            </w:pPr>
            <w:r w:rsidRPr="0041348A">
              <w:rPr>
                <w:rFonts w:ascii="Times New Roman" w:hAnsi="Times New Roman" w:cs="Times New Roman"/>
                <w:sz w:val="24"/>
                <w:szCs w:val="24"/>
              </w:rPr>
              <w:t>Альтернатива 2</w:t>
            </w:r>
          </w:p>
        </w:tc>
        <w:tc>
          <w:tcPr>
            <w:tcW w:w="4120" w:type="dxa"/>
            <w:hideMark/>
          </w:tcPr>
          <w:p w14:paraId="0E544506"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Причиною відмови є значні втрати бюджету  громади</w:t>
            </w:r>
          </w:p>
        </w:tc>
        <w:tc>
          <w:tcPr>
            <w:tcW w:w="3940" w:type="dxa"/>
            <w:hideMark/>
          </w:tcPr>
          <w:p w14:paraId="51E8AFE6"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 </w:t>
            </w:r>
          </w:p>
        </w:tc>
      </w:tr>
      <w:tr w:rsidR="0041348A" w:rsidRPr="0041348A" w14:paraId="013B9DFE" w14:textId="77777777" w:rsidTr="0041348A">
        <w:trPr>
          <w:trHeight w:val="1275"/>
        </w:trPr>
        <w:tc>
          <w:tcPr>
            <w:tcW w:w="2240" w:type="dxa"/>
            <w:hideMark/>
          </w:tcPr>
          <w:p w14:paraId="2E198721" w14:textId="77777777" w:rsidR="0041348A" w:rsidRPr="0041348A" w:rsidRDefault="0041348A" w:rsidP="00C371CE">
            <w:pPr>
              <w:jc w:val="both"/>
              <w:rPr>
                <w:rFonts w:ascii="Times New Roman" w:hAnsi="Times New Roman" w:cs="Times New Roman"/>
                <w:sz w:val="24"/>
                <w:szCs w:val="24"/>
              </w:rPr>
            </w:pPr>
            <w:r w:rsidRPr="0041348A">
              <w:rPr>
                <w:rFonts w:ascii="Times New Roman" w:hAnsi="Times New Roman" w:cs="Times New Roman"/>
                <w:sz w:val="24"/>
                <w:szCs w:val="24"/>
              </w:rPr>
              <w:t>Альтернатива 3</w:t>
            </w:r>
          </w:p>
        </w:tc>
        <w:tc>
          <w:tcPr>
            <w:tcW w:w="4120" w:type="dxa"/>
            <w:hideMark/>
          </w:tcPr>
          <w:p w14:paraId="2461BF14"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Причиною відмови є максимальне податкове навантаження на суб’єктів господарювання та населення, що підпадають під дію оподаткування</w:t>
            </w:r>
          </w:p>
        </w:tc>
        <w:tc>
          <w:tcPr>
            <w:tcW w:w="3940" w:type="dxa"/>
            <w:hideMark/>
          </w:tcPr>
          <w:p w14:paraId="54EC1DAF"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 </w:t>
            </w:r>
          </w:p>
        </w:tc>
      </w:tr>
      <w:tr w:rsidR="0041348A" w:rsidRPr="0041348A" w14:paraId="5D171E33" w14:textId="77777777" w:rsidTr="0041348A">
        <w:trPr>
          <w:trHeight w:val="1275"/>
        </w:trPr>
        <w:tc>
          <w:tcPr>
            <w:tcW w:w="2240" w:type="dxa"/>
            <w:hideMark/>
          </w:tcPr>
          <w:p w14:paraId="6728BD76" w14:textId="77777777" w:rsidR="0041348A" w:rsidRPr="0041348A" w:rsidRDefault="0041348A" w:rsidP="00C371CE">
            <w:pPr>
              <w:jc w:val="both"/>
              <w:rPr>
                <w:rFonts w:ascii="Times New Roman" w:hAnsi="Times New Roman" w:cs="Times New Roman"/>
                <w:sz w:val="24"/>
                <w:szCs w:val="24"/>
              </w:rPr>
            </w:pPr>
            <w:r w:rsidRPr="0041348A">
              <w:rPr>
                <w:rFonts w:ascii="Times New Roman" w:hAnsi="Times New Roman" w:cs="Times New Roman"/>
                <w:sz w:val="24"/>
                <w:szCs w:val="24"/>
              </w:rPr>
              <w:t>Альтернатива 4</w:t>
            </w:r>
          </w:p>
        </w:tc>
        <w:tc>
          <w:tcPr>
            <w:tcW w:w="4120" w:type="dxa"/>
            <w:hideMark/>
          </w:tcPr>
          <w:p w14:paraId="20F94DCF" w14:textId="77777777"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Стабільні ставки орендної плати за землю. Затвердження такого регуляторного акту забезпечить досягнення встановлених цілей.</w:t>
            </w:r>
          </w:p>
        </w:tc>
        <w:tc>
          <w:tcPr>
            <w:tcW w:w="3940" w:type="dxa"/>
            <w:hideMark/>
          </w:tcPr>
          <w:p w14:paraId="172AB965" w14:textId="21CA21FA" w:rsidR="0041348A" w:rsidRPr="0041348A" w:rsidRDefault="0041348A" w:rsidP="00A959FB">
            <w:pPr>
              <w:ind w:firstLine="567"/>
              <w:jc w:val="both"/>
              <w:rPr>
                <w:rFonts w:ascii="Times New Roman" w:hAnsi="Times New Roman" w:cs="Times New Roman"/>
                <w:sz w:val="24"/>
                <w:szCs w:val="24"/>
              </w:rPr>
            </w:pPr>
            <w:r w:rsidRPr="0041348A">
              <w:rPr>
                <w:rFonts w:ascii="Times New Roman" w:hAnsi="Times New Roman" w:cs="Times New Roman"/>
                <w:sz w:val="24"/>
                <w:szCs w:val="24"/>
              </w:rPr>
              <w:t xml:space="preserve">Зміни в законодавстві, внесення змін до Податкового кодексу </w:t>
            </w:r>
            <w:r w:rsidR="007D65E0" w:rsidRPr="0041348A">
              <w:rPr>
                <w:rFonts w:ascii="Times New Roman" w:hAnsi="Times New Roman" w:cs="Times New Roman"/>
                <w:sz w:val="24"/>
                <w:szCs w:val="24"/>
              </w:rPr>
              <w:t>України</w:t>
            </w:r>
          </w:p>
        </w:tc>
      </w:tr>
    </w:tbl>
    <w:p w14:paraId="5AEE6171" w14:textId="77777777" w:rsidR="00FE5B9F" w:rsidRPr="001F6B6C" w:rsidRDefault="00FE5B9F" w:rsidP="00A959FB">
      <w:pPr>
        <w:spacing w:after="0"/>
        <w:ind w:firstLine="567"/>
        <w:jc w:val="both"/>
        <w:rPr>
          <w:rFonts w:ascii="Times New Roman" w:hAnsi="Times New Roman" w:cs="Times New Roman"/>
          <w:sz w:val="24"/>
          <w:szCs w:val="24"/>
        </w:rPr>
      </w:pPr>
    </w:p>
    <w:p w14:paraId="061D20DE" w14:textId="77777777" w:rsidR="00FE5B9F" w:rsidRPr="00C371CE" w:rsidRDefault="00FE5B9F" w:rsidP="00C371CE">
      <w:pPr>
        <w:pStyle w:val="a3"/>
        <w:numPr>
          <w:ilvl w:val="0"/>
          <w:numId w:val="3"/>
        </w:numPr>
        <w:spacing w:after="0"/>
        <w:jc w:val="both"/>
        <w:rPr>
          <w:rFonts w:ascii="Times New Roman" w:hAnsi="Times New Roman" w:cs="Times New Roman"/>
          <w:b/>
          <w:sz w:val="24"/>
          <w:szCs w:val="24"/>
        </w:rPr>
      </w:pPr>
      <w:r w:rsidRPr="00C371CE">
        <w:rPr>
          <w:rFonts w:ascii="Times New Roman" w:hAnsi="Times New Roman" w:cs="Times New Roman"/>
          <w:b/>
          <w:sz w:val="24"/>
          <w:szCs w:val="24"/>
        </w:rPr>
        <w:t>Механізми та заходи, які</w:t>
      </w:r>
      <w:r w:rsidR="0041348A" w:rsidRPr="00C371CE">
        <w:rPr>
          <w:rFonts w:ascii="Times New Roman" w:hAnsi="Times New Roman" w:cs="Times New Roman"/>
          <w:b/>
          <w:sz w:val="24"/>
          <w:szCs w:val="24"/>
        </w:rPr>
        <w:t xml:space="preserve"> </w:t>
      </w:r>
      <w:r w:rsidRPr="00C371CE">
        <w:rPr>
          <w:rFonts w:ascii="Times New Roman" w:hAnsi="Times New Roman" w:cs="Times New Roman"/>
          <w:b/>
          <w:sz w:val="24"/>
          <w:szCs w:val="24"/>
        </w:rPr>
        <w:t>забезпечать</w:t>
      </w:r>
      <w:r w:rsidR="0041348A" w:rsidRPr="00C371CE">
        <w:rPr>
          <w:rFonts w:ascii="Times New Roman" w:hAnsi="Times New Roman" w:cs="Times New Roman"/>
          <w:b/>
          <w:sz w:val="24"/>
          <w:szCs w:val="24"/>
        </w:rPr>
        <w:t xml:space="preserve"> </w:t>
      </w:r>
      <w:r w:rsidRPr="00C371CE">
        <w:rPr>
          <w:rFonts w:ascii="Times New Roman" w:hAnsi="Times New Roman" w:cs="Times New Roman"/>
          <w:b/>
          <w:sz w:val="24"/>
          <w:szCs w:val="24"/>
        </w:rPr>
        <w:t>розв'язання</w:t>
      </w:r>
      <w:r w:rsidR="0041348A" w:rsidRPr="00C371CE">
        <w:rPr>
          <w:rFonts w:ascii="Times New Roman" w:hAnsi="Times New Roman" w:cs="Times New Roman"/>
          <w:b/>
          <w:sz w:val="24"/>
          <w:szCs w:val="24"/>
        </w:rPr>
        <w:t xml:space="preserve"> </w:t>
      </w:r>
      <w:r w:rsidRPr="00C371CE">
        <w:rPr>
          <w:rFonts w:ascii="Times New Roman" w:hAnsi="Times New Roman" w:cs="Times New Roman"/>
          <w:b/>
          <w:sz w:val="24"/>
          <w:szCs w:val="24"/>
        </w:rPr>
        <w:t>визначеної</w:t>
      </w:r>
      <w:r w:rsidR="0041348A" w:rsidRPr="00C371CE">
        <w:rPr>
          <w:rFonts w:ascii="Times New Roman" w:hAnsi="Times New Roman" w:cs="Times New Roman"/>
          <w:b/>
          <w:sz w:val="24"/>
          <w:szCs w:val="24"/>
        </w:rPr>
        <w:t xml:space="preserve"> </w:t>
      </w:r>
      <w:r w:rsidRPr="00C371CE">
        <w:rPr>
          <w:rFonts w:ascii="Times New Roman" w:hAnsi="Times New Roman" w:cs="Times New Roman"/>
          <w:b/>
          <w:sz w:val="24"/>
          <w:szCs w:val="24"/>
        </w:rPr>
        <w:t>проблеми</w:t>
      </w:r>
    </w:p>
    <w:p w14:paraId="26829EF2" w14:textId="77777777" w:rsidR="00FE5B9F" w:rsidRPr="001F6B6C" w:rsidRDefault="00FE5B9F" w:rsidP="00A959FB">
      <w:pPr>
        <w:spacing w:after="0"/>
        <w:ind w:firstLine="567"/>
        <w:jc w:val="both"/>
        <w:rPr>
          <w:rFonts w:ascii="Times New Roman" w:hAnsi="Times New Roman" w:cs="Times New Roman"/>
          <w:sz w:val="24"/>
          <w:szCs w:val="24"/>
        </w:rPr>
      </w:pPr>
    </w:p>
    <w:p w14:paraId="7C186986"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Вирішити питання встановлення розміру ставок орендної плати за землю на території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територіальної громади пропонується шляхом ухвалення запропонованого рішення сільської ради. Цей спосіб досягнення цілей є оптимальним шляхом </w:t>
      </w:r>
      <w:r w:rsidRPr="001F6B6C">
        <w:rPr>
          <w:rFonts w:ascii="Times New Roman" w:hAnsi="Times New Roman" w:cs="Times New Roman"/>
          <w:sz w:val="24"/>
          <w:szCs w:val="24"/>
        </w:rPr>
        <w:lastRenderedPageBreak/>
        <w:t>вирішення проблеми й ґрунтується на загальнообов’язковості виконання норм рішення всіма учасниками правовідносин у системі оподаткування.</w:t>
      </w:r>
    </w:p>
    <w:p w14:paraId="4F95420C"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При здійсненні</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регуляторної</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діяльності</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розглядаються</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обґрунтовані</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пропозиції та зауваження до проекту рішення, надані</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суб’єктами</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господарювання, представниками</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територіальної</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громади в установленому законом порядку.</w:t>
      </w:r>
    </w:p>
    <w:p w14:paraId="2C13B6AE"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Задля</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забезпечення</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виконання</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вимог чинного законодавства</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України, документи з регуляторної</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діяльності</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підлягають</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оприлюдненню на офіційному веб-сайті</w:t>
      </w:r>
      <w:r w:rsidR="0041348A">
        <w:rPr>
          <w:rFonts w:ascii="Times New Roman" w:hAnsi="Times New Roman" w:cs="Times New Roman"/>
          <w:sz w:val="24"/>
          <w:szCs w:val="24"/>
        </w:rPr>
        <w:t xml:space="preserve">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ради та її</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виконавчого</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комітету</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у засобах</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масової</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інформації з метою отримання</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зауважень і пропозицій у термін, визначений Законом України «Про засади державної</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регуляторної</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політики у сфері</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господарської</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діяльності».</w:t>
      </w:r>
    </w:p>
    <w:p w14:paraId="0B53EF68"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З метою забезпечення</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інформованості</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громади та суб’єктів</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господарювання</w:t>
      </w:r>
      <w:r w:rsidR="0041348A">
        <w:rPr>
          <w:rFonts w:ascii="Times New Roman" w:hAnsi="Times New Roman" w:cs="Times New Roman"/>
          <w:sz w:val="24"/>
          <w:szCs w:val="24"/>
        </w:rPr>
        <w:t xml:space="preserve"> </w:t>
      </w:r>
      <w:r w:rsidRPr="001F6B6C">
        <w:rPr>
          <w:rFonts w:ascii="Times New Roman" w:hAnsi="Times New Roman" w:cs="Times New Roman"/>
          <w:sz w:val="24"/>
          <w:szCs w:val="24"/>
        </w:rPr>
        <w:t>рішення</w:t>
      </w:r>
      <w:r w:rsidR="0041348A">
        <w:rPr>
          <w:rFonts w:ascii="Times New Roman" w:hAnsi="Times New Roman" w:cs="Times New Roman"/>
          <w:sz w:val="24"/>
          <w:szCs w:val="24"/>
        </w:rPr>
        <w:t xml:space="preserve"> </w:t>
      </w:r>
      <w:r w:rsidR="0041348A" w:rsidRPr="001F6B6C">
        <w:rPr>
          <w:rFonts w:ascii="Times New Roman" w:hAnsi="Times New Roman" w:cs="Times New Roman"/>
          <w:sz w:val="24"/>
          <w:szCs w:val="24"/>
        </w:rPr>
        <w:t>сільської</w:t>
      </w:r>
      <w:r w:rsidRPr="001F6B6C">
        <w:rPr>
          <w:rFonts w:ascii="Times New Roman" w:hAnsi="Times New Roman" w:cs="Times New Roman"/>
          <w:sz w:val="24"/>
          <w:szCs w:val="24"/>
        </w:rPr>
        <w:t xml:space="preserve"> ради буде оприлюднено на офіційному веб-сайті</w:t>
      </w:r>
      <w:r w:rsidR="00BB0991">
        <w:rPr>
          <w:rFonts w:ascii="Times New Roman" w:hAnsi="Times New Roman" w:cs="Times New Roman"/>
          <w:sz w:val="24"/>
          <w:szCs w:val="24"/>
        </w:rPr>
        <w:t xml:space="preserve">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ради</w:t>
      </w:r>
      <w:r w:rsidR="00BB0991">
        <w:rPr>
          <w:rFonts w:ascii="Times New Roman" w:hAnsi="Times New Roman" w:cs="Times New Roman"/>
          <w:sz w:val="24"/>
          <w:szCs w:val="24"/>
        </w:rPr>
        <w:t>.</w:t>
      </w:r>
    </w:p>
    <w:p w14:paraId="2E14131E"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Рівень поінформованості є досить високим, оскільки мешканці активно користуються офіційними веб-сторінками</w:t>
      </w:r>
      <w:r w:rsidR="00BB0991">
        <w:rPr>
          <w:rFonts w:ascii="Times New Roman" w:hAnsi="Times New Roman" w:cs="Times New Roman"/>
          <w:sz w:val="24"/>
          <w:szCs w:val="24"/>
        </w:rPr>
        <w:t xml:space="preserve">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 xml:space="preserve">Таким чином, упровадження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забезпечить</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дотримання норм чинного податкового</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законодавства як органами державної</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податкової</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служби, органами місцевого</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самоврядування, так і платниками</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орендної плати за землю.</w:t>
      </w:r>
    </w:p>
    <w:p w14:paraId="532E316D" w14:textId="77777777" w:rsidR="00FE5B9F" w:rsidRPr="001F6B6C" w:rsidRDefault="00FE5B9F" w:rsidP="00A959FB">
      <w:pPr>
        <w:spacing w:after="0"/>
        <w:ind w:firstLine="567"/>
        <w:jc w:val="both"/>
        <w:rPr>
          <w:rFonts w:ascii="Times New Roman" w:hAnsi="Times New Roman" w:cs="Times New Roman"/>
          <w:sz w:val="24"/>
          <w:szCs w:val="24"/>
        </w:rPr>
      </w:pPr>
    </w:p>
    <w:p w14:paraId="2E2B0009" w14:textId="77777777" w:rsidR="00FE5B9F" w:rsidRPr="00BB0991" w:rsidRDefault="00FE5B9F" w:rsidP="00C371CE">
      <w:pPr>
        <w:pStyle w:val="a3"/>
        <w:numPr>
          <w:ilvl w:val="0"/>
          <w:numId w:val="3"/>
        </w:numPr>
        <w:spacing w:after="0"/>
        <w:ind w:left="142" w:firstLine="567"/>
        <w:jc w:val="center"/>
        <w:rPr>
          <w:rFonts w:ascii="Times New Roman" w:hAnsi="Times New Roman" w:cs="Times New Roman"/>
          <w:b/>
          <w:sz w:val="24"/>
          <w:szCs w:val="24"/>
        </w:rPr>
      </w:pPr>
      <w:r w:rsidRPr="00BB0991">
        <w:rPr>
          <w:rFonts w:ascii="Times New Roman" w:hAnsi="Times New Roman" w:cs="Times New Roman"/>
          <w:b/>
          <w:sz w:val="24"/>
          <w:szCs w:val="24"/>
        </w:rPr>
        <w:t xml:space="preserve">Оцінка виконання вимог регуляторного </w:t>
      </w:r>
      <w:r w:rsidR="006A1559" w:rsidRPr="00BB0991">
        <w:rPr>
          <w:rFonts w:ascii="Times New Roman" w:hAnsi="Times New Roman" w:cs="Times New Roman"/>
          <w:b/>
          <w:sz w:val="24"/>
          <w:szCs w:val="24"/>
        </w:rPr>
        <w:t>акту</w:t>
      </w:r>
      <w:r w:rsidRPr="00BB0991">
        <w:rPr>
          <w:rFonts w:ascii="Times New Roman" w:hAnsi="Times New Roman" w:cs="Times New Roman"/>
          <w:b/>
          <w:sz w:val="24"/>
          <w:szCs w:val="24"/>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2AD2027" w14:textId="77777777" w:rsidR="00FE5B9F" w:rsidRPr="001F6B6C" w:rsidRDefault="00FE5B9F" w:rsidP="00A959FB">
      <w:pPr>
        <w:spacing w:after="0"/>
        <w:ind w:firstLine="567"/>
        <w:jc w:val="both"/>
        <w:rPr>
          <w:rFonts w:ascii="Times New Roman" w:hAnsi="Times New Roman" w:cs="Times New Roman"/>
          <w:sz w:val="24"/>
          <w:szCs w:val="24"/>
        </w:rPr>
      </w:pPr>
    </w:p>
    <w:p w14:paraId="06B74B91"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Орендна плата не є новим платежем, тому додаткових</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витрат бюджету на впровадження та адміністрування  регулювання не передбачається, видатки</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фіскальних</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органів та органів</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місцевого</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 xml:space="preserve">самоврядування не зміняться. Адміністрування даного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буде проводитись на рівні </w:t>
      </w:r>
      <w:r w:rsidR="00BB0991">
        <w:rPr>
          <w:rFonts w:ascii="Times New Roman" w:hAnsi="Times New Roman" w:cs="Times New Roman"/>
          <w:sz w:val="24"/>
          <w:szCs w:val="24"/>
        </w:rPr>
        <w:t xml:space="preserve">державної податкової інспекції. </w:t>
      </w:r>
      <w:r w:rsidRPr="001F6B6C">
        <w:rPr>
          <w:rFonts w:ascii="Times New Roman" w:hAnsi="Times New Roman" w:cs="Times New Roman"/>
          <w:sz w:val="24"/>
          <w:szCs w:val="24"/>
        </w:rPr>
        <w:t>Органи</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місцевого</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самоврядування</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наділені</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повноваженнями</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лише</w:t>
      </w:r>
      <w:r w:rsidR="00BB0991">
        <w:rPr>
          <w:rFonts w:ascii="Times New Roman" w:hAnsi="Times New Roman" w:cs="Times New Roman"/>
          <w:sz w:val="24"/>
          <w:szCs w:val="24"/>
        </w:rPr>
        <w:t xml:space="preserve"> </w:t>
      </w:r>
      <w:r w:rsidRPr="001F6B6C">
        <w:rPr>
          <w:rFonts w:ascii="Times New Roman" w:hAnsi="Times New Roman" w:cs="Times New Roman"/>
          <w:sz w:val="24"/>
          <w:szCs w:val="24"/>
        </w:rPr>
        <w:t>встановлювати ставки орендної плати, не змінюючи порядок їх</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обчислення, сплати та інші</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адміністративні</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процедури.</w:t>
      </w:r>
    </w:p>
    <w:p w14:paraId="40DAB385"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Здійснено</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розрахунок</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витрат на виконання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 xml:space="preserve">вимог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для суб’єктів</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господарювання великого, середнього</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підприємництва</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згідно з Методикою проведення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аналізу</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 xml:space="preserve">впливу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затвердженою</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Постановою</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Кабінету</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Міністрів</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України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 xml:space="preserve">від 11 березня 2004 року №308 «Про затвердження </w:t>
      </w:r>
      <w:r w:rsidR="00A959FB" w:rsidRPr="001F6B6C">
        <w:rPr>
          <w:rFonts w:ascii="Times New Roman" w:hAnsi="Times New Roman" w:cs="Times New Roman"/>
          <w:sz w:val="24"/>
          <w:szCs w:val="24"/>
        </w:rPr>
        <w:t>методики</w:t>
      </w:r>
      <w:r w:rsidRPr="001F6B6C">
        <w:rPr>
          <w:rFonts w:ascii="Times New Roman" w:hAnsi="Times New Roman" w:cs="Times New Roman"/>
          <w:sz w:val="24"/>
          <w:szCs w:val="24"/>
        </w:rPr>
        <w:t xml:space="preserve"> проведення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аналізу</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впливу та відстеження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 xml:space="preserve">результативності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зі</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змінами (додатки 1, 2, 3) та</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розрахунок</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витрат на запровадження державного регулювання для суб’єктів малого підприємництва</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згідно з додатком 4 до Методики проведення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аналізу</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 xml:space="preserve">впливу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(Тест малого підприємництва).</w:t>
      </w:r>
    </w:p>
    <w:p w14:paraId="2125D7D9" w14:textId="77777777" w:rsidR="00FE5B9F" w:rsidRPr="001F6B6C" w:rsidRDefault="00FE5B9F" w:rsidP="00A959FB">
      <w:pPr>
        <w:spacing w:after="0"/>
        <w:ind w:firstLine="567"/>
        <w:jc w:val="both"/>
        <w:rPr>
          <w:rFonts w:ascii="Times New Roman" w:hAnsi="Times New Roman" w:cs="Times New Roman"/>
          <w:sz w:val="24"/>
          <w:szCs w:val="24"/>
        </w:rPr>
      </w:pPr>
    </w:p>
    <w:p w14:paraId="43D67434" w14:textId="77777777" w:rsidR="00FE5B9F" w:rsidRPr="00A959FB" w:rsidRDefault="00FE5B9F" w:rsidP="00C371CE">
      <w:pPr>
        <w:pStyle w:val="a3"/>
        <w:numPr>
          <w:ilvl w:val="0"/>
          <w:numId w:val="3"/>
        </w:numPr>
        <w:spacing w:after="0"/>
        <w:ind w:left="0" w:firstLine="567"/>
        <w:jc w:val="center"/>
        <w:rPr>
          <w:rFonts w:ascii="Times New Roman" w:hAnsi="Times New Roman" w:cs="Times New Roman"/>
          <w:b/>
          <w:sz w:val="24"/>
          <w:szCs w:val="24"/>
        </w:rPr>
      </w:pPr>
      <w:r w:rsidRPr="00A959FB">
        <w:rPr>
          <w:rFonts w:ascii="Times New Roman" w:hAnsi="Times New Roman" w:cs="Times New Roman"/>
          <w:b/>
          <w:sz w:val="24"/>
          <w:szCs w:val="24"/>
        </w:rPr>
        <w:t>Обґрунтування</w:t>
      </w:r>
      <w:r w:rsidR="00A959FB" w:rsidRPr="00A959FB">
        <w:rPr>
          <w:rFonts w:ascii="Times New Roman" w:hAnsi="Times New Roman" w:cs="Times New Roman"/>
          <w:b/>
          <w:sz w:val="24"/>
          <w:szCs w:val="24"/>
        </w:rPr>
        <w:t xml:space="preserve"> </w:t>
      </w:r>
      <w:r w:rsidRPr="00A959FB">
        <w:rPr>
          <w:rFonts w:ascii="Times New Roman" w:hAnsi="Times New Roman" w:cs="Times New Roman"/>
          <w:b/>
          <w:sz w:val="24"/>
          <w:szCs w:val="24"/>
        </w:rPr>
        <w:t xml:space="preserve">запропонованого строку дії регуляторного </w:t>
      </w:r>
      <w:r w:rsidR="006A1559" w:rsidRPr="00A959FB">
        <w:rPr>
          <w:rFonts w:ascii="Times New Roman" w:hAnsi="Times New Roman" w:cs="Times New Roman"/>
          <w:b/>
          <w:sz w:val="24"/>
          <w:szCs w:val="24"/>
        </w:rPr>
        <w:t>акту</w:t>
      </w:r>
    </w:p>
    <w:p w14:paraId="1534B69A" w14:textId="77777777" w:rsidR="00FE5B9F" w:rsidRPr="001F6B6C" w:rsidRDefault="00FE5B9F" w:rsidP="00A959FB">
      <w:pPr>
        <w:spacing w:after="0"/>
        <w:ind w:firstLine="567"/>
        <w:jc w:val="both"/>
        <w:rPr>
          <w:rFonts w:ascii="Times New Roman" w:hAnsi="Times New Roman" w:cs="Times New Roman"/>
          <w:sz w:val="24"/>
          <w:szCs w:val="24"/>
        </w:rPr>
      </w:pPr>
    </w:p>
    <w:p w14:paraId="224DDEE8" w14:textId="56E1A913"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Рішення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набуває</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чинності з початку наступного бюджетного періоду, тобто з 01.01.202</w:t>
      </w:r>
      <w:r w:rsidR="00EB4371">
        <w:rPr>
          <w:rFonts w:ascii="Times New Roman" w:hAnsi="Times New Roman" w:cs="Times New Roman"/>
          <w:sz w:val="24"/>
          <w:szCs w:val="24"/>
        </w:rPr>
        <w:t>7</w:t>
      </w:r>
      <w:r w:rsidRPr="001F6B6C">
        <w:rPr>
          <w:rFonts w:ascii="Times New Roman" w:hAnsi="Times New Roman" w:cs="Times New Roman"/>
          <w:sz w:val="24"/>
          <w:szCs w:val="24"/>
        </w:rPr>
        <w:t>, та діє</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протягом року.</w:t>
      </w:r>
    </w:p>
    <w:p w14:paraId="206D1D29"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Передбачається, що</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власники та користувачі</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земельних</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ділянок</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будуть</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неухильно</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виконувати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вимоги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запропонованого проекту рішення, тобто в повному</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обсязі та своєчасно</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сплачувати орендну плату за землю.</w:t>
      </w:r>
    </w:p>
    <w:p w14:paraId="15046E30" w14:textId="77777777" w:rsidR="00FE5B9F" w:rsidRPr="001F6B6C" w:rsidRDefault="00FE5B9F" w:rsidP="00C371CE">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Впровадження та виконання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вимог</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регулювання не потребує</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додаткового</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забезпечення ресурсами, оскільки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податок не є новим.</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 xml:space="preserve">На дію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можуть негативно вплинути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значні</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темпи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інфляції та економічна криза.</w:t>
      </w:r>
      <w:r w:rsidR="00C371CE">
        <w:rPr>
          <w:rFonts w:ascii="Times New Roman" w:hAnsi="Times New Roman" w:cs="Times New Roman"/>
          <w:sz w:val="24"/>
          <w:szCs w:val="24"/>
        </w:rPr>
        <w:t xml:space="preserve">  </w:t>
      </w:r>
      <w:r w:rsidRPr="001F6B6C">
        <w:rPr>
          <w:rFonts w:ascii="Times New Roman" w:hAnsi="Times New Roman" w:cs="Times New Roman"/>
          <w:sz w:val="24"/>
          <w:szCs w:val="24"/>
        </w:rPr>
        <w:t xml:space="preserve">Проте, в разі внесення змін до чинного податкового законодавства на державному рівні, що впливатимуть на дію даного </w:t>
      </w:r>
      <w:r w:rsidRPr="001F6B6C">
        <w:rPr>
          <w:rFonts w:ascii="Times New Roman" w:hAnsi="Times New Roman" w:cs="Times New Roman"/>
          <w:sz w:val="24"/>
          <w:szCs w:val="24"/>
        </w:rPr>
        <w:lastRenderedPageBreak/>
        <w:t xml:space="preserve">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необхідності зміни розміру ставок  орендної плати, внесення доповнень за потребою  до нього будуть вноситись відповідні коригування.</w:t>
      </w:r>
    </w:p>
    <w:p w14:paraId="6603D511" w14:textId="77777777" w:rsidR="00FE5B9F" w:rsidRPr="001F6B6C" w:rsidRDefault="00FE5B9F" w:rsidP="00A959FB">
      <w:pPr>
        <w:spacing w:after="0"/>
        <w:ind w:firstLine="567"/>
        <w:jc w:val="both"/>
        <w:rPr>
          <w:rFonts w:ascii="Times New Roman" w:hAnsi="Times New Roman" w:cs="Times New Roman"/>
          <w:sz w:val="24"/>
          <w:szCs w:val="24"/>
        </w:rPr>
      </w:pPr>
    </w:p>
    <w:p w14:paraId="3C11DEC5" w14:textId="77777777" w:rsidR="00FE5B9F" w:rsidRPr="00A959FB" w:rsidRDefault="00FE5B9F" w:rsidP="00C371CE">
      <w:pPr>
        <w:pStyle w:val="a3"/>
        <w:numPr>
          <w:ilvl w:val="0"/>
          <w:numId w:val="3"/>
        </w:numPr>
        <w:spacing w:after="0"/>
        <w:ind w:left="0" w:firstLine="567"/>
        <w:jc w:val="center"/>
        <w:rPr>
          <w:rFonts w:ascii="Times New Roman" w:hAnsi="Times New Roman" w:cs="Times New Roman"/>
          <w:b/>
          <w:sz w:val="24"/>
          <w:szCs w:val="24"/>
        </w:rPr>
      </w:pPr>
      <w:r w:rsidRPr="00A959FB">
        <w:rPr>
          <w:rFonts w:ascii="Times New Roman" w:hAnsi="Times New Roman" w:cs="Times New Roman"/>
          <w:b/>
          <w:sz w:val="24"/>
          <w:szCs w:val="24"/>
        </w:rPr>
        <w:t>Визначення</w:t>
      </w:r>
      <w:r w:rsidR="00A959FB" w:rsidRPr="00A959FB">
        <w:rPr>
          <w:rFonts w:ascii="Times New Roman" w:hAnsi="Times New Roman" w:cs="Times New Roman"/>
          <w:b/>
          <w:sz w:val="24"/>
          <w:szCs w:val="24"/>
        </w:rPr>
        <w:t xml:space="preserve"> </w:t>
      </w:r>
      <w:r w:rsidRPr="00A959FB">
        <w:rPr>
          <w:rFonts w:ascii="Times New Roman" w:hAnsi="Times New Roman" w:cs="Times New Roman"/>
          <w:b/>
          <w:sz w:val="24"/>
          <w:szCs w:val="24"/>
        </w:rPr>
        <w:t>показників</w:t>
      </w:r>
      <w:r w:rsidR="00A959FB" w:rsidRPr="00A959FB">
        <w:rPr>
          <w:rFonts w:ascii="Times New Roman" w:hAnsi="Times New Roman" w:cs="Times New Roman"/>
          <w:b/>
          <w:sz w:val="24"/>
          <w:szCs w:val="24"/>
        </w:rPr>
        <w:t xml:space="preserve"> </w:t>
      </w:r>
      <w:r w:rsidRPr="00A959FB">
        <w:rPr>
          <w:rFonts w:ascii="Times New Roman" w:hAnsi="Times New Roman" w:cs="Times New Roman"/>
          <w:b/>
          <w:sz w:val="24"/>
          <w:szCs w:val="24"/>
        </w:rPr>
        <w:t>результативності</w:t>
      </w:r>
      <w:r w:rsidR="00A959FB" w:rsidRPr="00A959FB">
        <w:rPr>
          <w:rFonts w:ascii="Times New Roman" w:hAnsi="Times New Roman" w:cs="Times New Roman"/>
          <w:b/>
          <w:sz w:val="24"/>
          <w:szCs w:val="24"/>
        </w:rPr>
        <w:t xml:space="preserve"> </w:t>
      </w:r>
      <w:r w:rsidRPr="00A959FB">
        <w:rPr>
          <w:rFonts w:ascii="Times New Roman" w:hAnsi="Times New Roman" w:cs="Times New Roman"/>
          <w:b/>
          <w:sz w:val="24"/>
          <w:szCs w:val="24"/>
        </w:rPr>
        <w:t xml:space="preserve">дії регуляторного </w:t>
      </w:r>
      <w:r w:rsidR="006A1559" w:rsidRPr="00A959FB">
        <w:rPr>
          <w:rFonts w:ascii="Times New Roman" w:hAnsi="Times New Roman" w:cs="Times New Roman"/>
          <w:b/>
          <w:sz w:val="24"/>
          <w:szCs w:val="24"/>
        </w:rPr>
        <w:t>акту</w:t>
      </w:r>
    </w:p>
    <w:p w14:paraId="149BED22" w14:textId="77777777" w:rsidR="00FE5B9F" w:rsidRPr="001F6B6C" w:rsidRDefault="00FE5B9F" w:rsidP="00A959FB">
      <w:pPr>
        <w:spacing w:after="0"/>
        <w:ind w:firstLine="567"/>
        <w:jc w:val="both"/>
        <w:rPr>
          <w:rFonts w:ascii="Times New Roman" w:hAnsi="Times New Roman" w:cs="Times New Roman"/>
          <w:sz w:val="24"/>
          <w:szCs w:val="24"/>
        </w:rPr>
      </w:pPr>
    </w:p>
    <w:p w14:paraId="3CE4E25B"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Досягнення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визначених</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цілей шляхом виконання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 xml:space="preserve">вимог нового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принесе</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вигоди без необхідності</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залучення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додаткових</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витрат</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органів</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місцевого</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самоврядування.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До кількісних</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показників належать: чисельність</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платників</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орендної плати за землю, надходження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коштів до бюджету громади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від</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орендної плати  за землю, розмір</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коштів і час, що</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витрачатимуться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суб’єктами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господарювання у зв'язку</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виконанням</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 xml:space="preserve">вимог </w:t>
      </w:r>
      <w:r w:rsidR="006A1559">
        <w:rPr>
          <w:rFonts w:ascii="Times New Roman" w:hAnsi="Times New Roman" w:cs="Times New Roman"/>
          <w:sz w:val="24"/>
          <w:szCs w:val="24"/>
        </w:rPr>
        <w:t>акту</w:t>
      </w:r>
      <w:r w:rsidRPr="001F6B6C">
        <w:rPr>
          <w:rFonts w:ascii="Times New Roman" w:hAnsi="Times New Roman" w:cs="Times New Roman"/>
          <w:sz w:val="24"/>
          <w:szCs w:val="24"/>
        </w:rPr>
        <w:t>. Крім</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кількісних</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 xml:space="preserve">показників, до </w:t>
      </w:r>
      <w:r w:rsidR="00A959FB" w:rsidRPr="001F6B6C">
        <w:rPr>
          <w:rFonts w:ascii="Times New Roman" w:hAnsi="Times New Roman" w:cs="Times New Roman"/>
          <w:sz w:val="24"/>
          <w:szCs w:val="24"/>
        </w:rPr>
        <w:t>вигоди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належить</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забезпечення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фінансування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місцевих</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цільових</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програм за рахунок</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збільшення</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надходжень</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коштів до бюджету громади</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від</w:t>
      </w:r>
      <w:r w:rsidR="00A959FB">
        <w:rPr>
          <w:rFonts w:ascii="Times New Roman" w:hAnsi="Times New Roman" w:cs="Times New Roman"/>
          <w:sz w:val="24"/>
          <w:szCs w:val="24"/>
        </w:rPr>
        <w:t xml:space="preserve"> </w:t>
      </w:r>
      <w:r w:rsidRPr="001F6B6C">
        <w:rPr>
          <w:rFonts w:ascii="Times New Roman" w:hAnsi="Times New Roman" w:cs="Times New Roman"/>
          <w:sz w:val="24"/>
          <w:szCs w:val="24"/>
        </w:rPr>
        <w:t>орендної плати за землю.</w:t>
      </w:r>
    </w:p>
    <w:p w14:paraId="33CC8EF5"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Відповідно до частини п’ятої статті 12 Закону України «Про  засади державної регуляторної політики у сфері господарської діяльності» рівень поінформованості суб’єктів господарювання з основних положень рішення визначається кількістю осіб, що:</w:t>
      </w:r>
    </w:p>
    <w:p w14:paraId="499514EF"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ознайомляться з зазначеним рішенням в приміщені </w:t>
      </w:r>
      <w:r w:rsidR="006A1559">
        <w:rPr>
          <w:rFonts w:ascii="Times New Roman" w:hAnsi="Times New Roman" w:cs="Times New Roman"/>
          <w:sz w:val="24"/>
          <w:szCs w:val="24"/>
        </w:rPr>
        <w:t>Стрілківської</w:t>
      </w:r>
      <w:r w:rsidR="00A959FB">
        <w:rPr>
          <w:rFonts w:ascii="Times New Roman" w:hAnsi="Times New Roman" w:cs="Times New Roman"/>
          <w:sz w:val="24"/>
          <w:szCs w:val="24"/>
        </w:rPr>
        <w:t xml:space="preserve"> сільської ради;</w:t>
      </w:r>
    </w:p>
    <w:p w14:paraId="7750FD0C"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ознайомляться і отримають інформацію щодо рішення в </w:t>
      </w:r>
      <w:r w:rsidR="00A959FB">
        <w:rPr>
          <w:rFonts w:ascii="Times New Roman" w:hAnsi="Times New Roman" w:cs="Times New Roman"/>
          <w:sz w:val="24"/>
          <w:szCs w:val="24"/>
        </w:rPr>
        <w:t>Старосамбірській</w:t>
      </w:r>
      <w:r w:rsidRPr="001F6B6C">
        <w:rPr>
          <w:rFonts w:ascii="Times New Roman" w:hAnsi="Times New Roman" w:cs="Times New Roman"/>
          <w:sz w:val="24"/>
          <w:szCs w:val="24"/>
        </w:rPr>
        <w:t xml:space="preserve"> ДПІ ГУ ДПС у </w:t>
      </w:r>
      <w:r w:rsidR="00A959FB">
        <w:rPr>
          <w:rFonts w:ascii="Times New Roman" w:hAnsi="Times New Roman" w:cs="Times New Roman"/>
          <w:sz w:val="24"/>
          <w:szCs w:val="24"/>
        </w:rPr>
        <w:t>Львівській області;</w:t>
      </w:r>
    </w:p>
    <w:p w14:paraId="7908A899"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отримають регуляторний акт за запитами до ор</w:t>
      </w:r>
      <w:r w:rsidR="00A959FB">
        <w:rPr>
          <w:rFonts w:ascii="Times New Roman" w:hAnsi="Times New Roman" w:cs="Times New Roman"/>
          <w:sz w:val="24"/>
          <w:szCs w:val="24"/>
        </w:rPr>
        <w:t>ганів місцевого самоврядування;</w:t>
      </w:r>
    </w:p>
    <w:p w14:paraId="5C38DD82"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ознайомляться з регуляторним актом на офіційній веб-сторінці </w:t>
      </w:r>
      <w:r w:rsidR="006A1559">
        <w:rPr>
          <w:rFonts w:ascii="Times New Roman" w:hAnsi="Times New Roman" w:cs="Times New Roman"/>
          <w:sz w:val="24"/>
          <w:szCs w:val="24"/>
        </w:rPr>
        <w:t>Стрілківської</w:t>
      </w:r>
      <w:r w:rsidR="00A959FB">
        <w:rPr>
          <w:rFonts w:ascii="Times New Roman" w:hAnsi="Times New Roman" w:cs="Times New Roman"/>
          <w:sz w:val="24"/>
          <w:szCs w:val="24"/>
        </w:rPr>
        <w:t xml:space="preserve"> сільської ради;</w:t>
      </w:r>
    </w:p>
    <w:p w14:paraId="0C969BAC"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отримають регуляторний акт або інформацію щодо основних його положень іншими шляхами</w:t>
      </w:r>
      <w:r w:rsidR="00A959FB">
        <w:rPr>
          <w:rFonts w:ascii="Times New Roman" w:hAnsi="Times New Roman" w:cs="Times New Roman"/>
          <w:sz w:val="24"/>
          <w:szCs w:val="24"/>
        </w:rPr>
        <w:t>.</w:t>
      </w:r>
      <w:r w:rsidR="00A959FB">
        <w:rPr>
          <w:rFonts w:ascii="Times New Roman" w:hAnsi="Times New Roman" w:cs="Times New Roman"/>
          <w:sz w:val="24"/>
          <w:szCs w:val="24"/>
        </w:rPr>
        <w:tab/>
      </w:r>
    </w:p>
    <w:p w14:paraId="08DEC7FD" w14:textId="05858A10"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Надходження до бюджету територіальної громади коштів від сплати орендної плати за землю на 202</w:t>
      </w:r>
      <w:r w:rsidR="00EB4371">
        <w:rPr>
          <w:rFonts w:ascii="Times New Roman" w:hAnsi="Times New Roman" w:cs="Times New Roman"/>
          <w:sz w:val="24"/>
          <w:szCs w:val="24"/>
        </w:rPr>
        <w:t>6</w:t>
      </w:r>
      <w:r w:rsidRPr="001F6B6C">
        <w:rPr>
          <w:rFonts w:ascii="Times New Roman" w:hAnsi="Times New Roman" w:cs="Times New Roman"/>
          <w:sz w:val="24"/>
          <w:szCs w:val="24"/>
        </w:rPr>
        <w:t xml:space="preserve"> рік наведено виходячи з </w:t>
      </w:r>
      <w:r w:rsidR="007D65E0">
        <w:rPr>
          <w:rFonts w:ascii="Times New Roman" w:hAnsi="Times New Roman" w:cs="Times New Roman"/>
          <w:sz w:val="24"/>
          <w:szCs w:val="24"/>
        </w:rPr>
        <w:t>аналізу</w:t>
      </w:r>
      <w:r w:rsidRPr="001F6B6C">
        <w:rPr>
          <w:rFonts w:ascii="Times New Roman" w:hAnsi="Times New Roman" w:cs="Times New Roman"/>
          <w:sz w:val="24"/>
          <w:szCs w:val="24"/>
        </w:rPr>
        <w:t xml:space="preserve"> надходжень за </w:t>
      </w:r>
      <w:r w:rsidR="00EB4371">
        <w:rPr>
          <w:rFonts w:ascii="Times New Roman" w:hAnsi="Times New Roman" w:cs="Times New Roman"/>
          <w:sz w:val="24"/>
          <w:szCs w:val="24"/>
        </w:rPr>
        <w:t>попередні</w:t>
      </w:r>
      <w:r w:rsidRPr="001F6B6C">
        <w:rPr>
          <w:rFonts w:ascii="Times New Roman" w:hAnsi="Times New Roman" w:cs="Times New Roman"/>
          <w:sz w:val="24"/>
          <w:szCs w:val="24"/>
        </w:rPr>
        <w:t xml:space="preserve"> р</w:t>
      </w:r>
      <w:r w:rsidR="00EB4371">
        <w:rPr>
          <w:rFonts w:ascii="Times New Roman" w:hAnsi="Times New Roman" w:cs="Times New Roman"/>
          <w:sz w:val="24"/>
          <w:szCs w:val="24"/>
        </w:rPr>
        <w:t>о</w:t>
      </w:r>
      <w:r w:rsidRPr="001F6B6C">
        <w:rPr>
          <w:rFonts w:ascii="Times New Roman" w:hAnsi="Times New Roman" w:cs="Times New Roman"/>
          <w:sz w:val="24"/>
          <w:szCs w:val="24"/>
        </w:rPr>
        <w:t>к</w:t>
      </w:r>
      <w:r w:rsidR="00EB4371">
        <w:rPr>
          <w:rFonts w:ascii="Times New Roman" w:hAnsi="Times New Roman" w:cs="Times New Roman"/>
          <w:sz w:val="24"/>
          <w:szCs w:val="24"/>
        </w:rPr>
        <w:t>и</w:t>
      </w:r>
      <w:r w:rsidRPr="001F6B6C">
        <w:rPr>
          <w:rFonts w:ascii="Times New Roman" w:hAnsi="Times New Roman" w:cs="Times New Roman"/>
          <w:sz w:val="24"/>
          <w:szCs w:val="24"/>
        </w:rPr>
        <w:t xml:space="preserve">, розрахованих фінансовим відділом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ради.</w:t>
      </w:r>
    </w:p>
    <w:p w14:paraId="65AAF8B8" w14:textId="77777777" w:rsidR="00FE5B9F" w:rsidRPr="001F6B6C" w:rsidRDefault="00FE5B9F" w:rsidP="00A959FB">
      <w:pPr>
        <w:spacing w:after="0"/>
        <w:ind w:firstLine="567"/>
        <w:jc w:val="both"/>
        <w:rPr>
          <w:rFonts w:ascii="Times New Roman" w:hAnsi="Times New Roman" w:cs="Times New Roman"/>
          <w:sz w:val="24"/>
          <w:szCs w:val="24"/>
        </w:rPr>
      </w:pPr>
    </w:p>
    <w:p w14:paraId="6B149371"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 </w:t>
      </w:r>
    </w:p>
    <w:p w14:paraId="0F6945C6" w14:textId="77777777" w:rsidR="00FE5B9F" w:rsidRPr="001F6B6C" w:rsidRDefault="00FE5B9F" w:rsidP="00A959FB">
      <w:pPr>
        <w:spacing w:after="0"/>
        <w:ind w:firstLine="567"/>
        <w:jc w:val="both"/>
        <w:rPr>
          <w:rFonts w:ascii="Times New Roman" w:hAnsi="Times New Roman" w:cs="Times New Roman"/>
          <w:sz w:val="24"/>
          <w:szCs w:val="24"/>
        </w:rPr>
      </w:pPr>
    </w:p>
    <w:p w14:paraId="54A669D0" w14:textId="77777777" w:rsidR="00FE5B9F" w:rsidRPr="00A959FB" w:rsidRDefault="00FE5B9F" w:rsidP="00C371CE">
      <w:pPr>
        <w:pStyle w:val="a3"/>
        <w:numPr>
          <w:ilvl w:val="0"/>
          <w:numId w:val="3"/>
        </w:numPr>
        <w:spacing w:after="0"/>
        <w:ind w:left="0" w:firstLine="567"/>
        <w:jc w:val="center"/>
        <w:rPr>
          <w:rFonts w:ascii="Times New Roman" w:hAnsi="Times New Roman" w:cs="Times New Roman"/>
          <w:b/>
          <w:sz w:val="24"/>
          <w:szCs w:val="24"/>
        </w:rPr>
      </w:pPr>
      <w:r w:rsidRPr="00A959FB">
        <w:rPr>
          <w:rFonts w:ascii="Times New Roman" w:hAnsi="Times New Roman" w:cs="Times New Roman"/>
          <w:b/>
          <w:sz w:val="24"/>
          <w:szCs w:val="24"/>
        </w:rPr>
        <w:t xml:space="preserve">Визначення заходів, за допомогою яких здійснюватиметься відстеження результативності дії регуляторного </w:t>
      </w:r>
      <w:r w:rsidR="006A1559" w:rsidRPr="00A959FB">
        <w:rPr>
          <w:rFonts w:ascii="Times New Roman" w:hAnsi="Times New Roman" w:cs="Times New Roman"/>
          <w:b/>
          <w:sz w:val="24"/>
          <w:szCs w:val="24"/>
        </w:rPr>
        <w:t>акту</w:t>
      </w:r>
    </w:p>
    <w:p w14:paraId="0F3622D6" w14:textId="77777777" w:rsidR="00FE5B9F" w:rsidRPr="001F6B6C" w:rsidRDefault="00FE5B9F" w:rsidP="00A959FB">
      <w:pPr>
        <w:spacing w:after="0"/>
        <w:ind w:firstLine="567"/>
        <w:jc w:val="both"/>
        <w:rPr>
          <w:rFonts w:ascii="Times New Roman" w:hAnsi="Times New Roman" w:cs="Times New Roman"/>
          <w:sz w:val="24"/>
          <w:szCs w:val="24"/>
        </w:rPr>
      </w:pPr>
    </w:p>
    <w:p w14:paraId="2AE33027"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Відстеження результативності регуляторного </w:t>
      </w:r>
      <w:r w:rsidR="006A1559">
        <w:rPr>
          <w:rFonts w:ascii="Times New Roman" w:hAnsi="Times New Roman" w:cs="Times New Roman"/>
          <w:sz w:val="24"/>
          <w:szCs w:val="24"/>
        </w:rPr>
        <w:t>акту</w:t>
      </w:r>
      <w:r w:rsidRPr="001F6B6C">
        <w:rPr>
          <w:rFonts w:ascii="Times New Roman" w:hAnsi="Times New Roman" w:cs="Times New Roman"/>
          <w:sz w:val="24"/>
          <w:szCs w:val="24"/>
        </w:rPr>
        <w:t xml:space="preserve"> буде відбуватися в порядку, передбаченому ст. 10 Закону України «Про засади державної регуляторної політики у сфері господарської діяльності» шляхом здійснення базового, повторного та періодичного відстеження його результативності.</w:t>
      </w:r>
    </w:p>
    <w:p w14:paraId="68BB1BC9" w14:textId="77777777" w:rsidR="00FE5B9F" w:rsidRPr="001F6B6C" w:rsidRDefault="00FE5B9F" w:rsidP="00A959FB">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Для проведення відстеження результативності будуть використані статистичні дані.</w:t>
      </w:r>
    </w:p>
    <w:p w14:paraId="6D25E321" w14:textId="77777777" w:rsidR="00FE5B9F" w:rsidRPr="001F6B6C" w:rsidRDefault="00FE5B9F" w:rsidP="00C371CE">
      <w:pPr>
        <w:spacing w:after="0"/>
        <w:ind w:firstLine="567"/>
        <w:jc w:val="both"/>
        <w:rPr>
          <w:rFonts w:ascii="Times New Roman" w:hAnsi="Times New Roman" w:cs="Times New Roman"/>
          <w:sz w:val="24"/>
          <w:szCs w:val="24"/>
        </w:rPr>
      </w:pPr>
      <w:r w:rsidRPr="001F6B6C">
        <w:rPr>
          <w:rFonts w:ascii="Times New Roman" w:hAnsi="Times New Roman" w:cs="Times New Roman"/>
          <w:sz w:val="24"/>
          <w:szCs w:val="24"/>
        </w:rPr>
        <w:t xml:space="preserve">Зауваження та пропозиції від фізичних та юридичних осіб, їх об’єднань приймаються в письмовому вигляді виконавчим комітетом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ради за адресою: </w:t>
      </w:r>
      <w:r w:rsidR="00C371CE">
        <w:rPr>
          <w:rFonts w:ascii="Times New Roman" w:hAnsi="Times New Roman" w:cs="Times New Roman"/>
          <w:sz w:val="24"/>
          <w:szCs w:val="24"/>
        </w:rPr>
        <w:t>82092</w:t>
      </w:r>
      <w:r w:rsidRPr="001F6B6C">
        <w:rPr>
          <w:rFonts w:ascii="Times New Roman" w:hAnsi="Times New Roman" w:cs="Times New Roman"/>
          <w:sz w:val="24"/>
          <w:szCs w:val="24"/>
        </w:rPr>
        <w:t xml:space="preserve">, </w:t>
      </w:r>
      <w:r w:rsidR="00C371CE">
        <w:rPr>
          <w:rFonts w:ascii="Times New Roman" w:hAnsi="Times New Roman" w:cs="Times New Roman"/>
          <w:sz w:val="24"/>
          <w:szCs w:val="24"/>
        </w:rPr>
        <w:t>Львівська</w:t>
      </w:r>
      <w:r w:rsidRPr="001F6B6C">
        <w:rPr>
          <w:rFonts w:ascii="Times New Roman" w:hAnsi="Times New Roman" w:cs="Times New Roman"/>
          <w:sz w:val="24"/>
          <w:szCs w:val="24"/>
        </w:rPr>
        <w:t xml:space="preserve"> область, </w:t>
      </w:r>
      <w:r w:rsidR="00C371CE">
        <w:rPr>
          <w:rFonts w:ascii="Times New Roman" w:hAnsi="Times New Roman" w:cs="Times New Roman"/>
          <w:sz w:val="24"/>
          <w:szCs w:val="24"/>
        </w:rPr>
        <w:t xml:space="preserve">Самбірський район </w:t>
      </w:r>
      <w:r w:rsidRPr="001F6B6C">
        <w:rPr>
          <w:rFonts w:ascii="Times New Roman" w:hAnsi="Times New Roman" w:cs="Times New Roman"/>
          <w:sz w:val="24"/>
          <w:szCs w:val="24"/>
        </w:rPr>
        <w:t xml:space="preserve">село </w:t>
      </w:r>
      <w:r w:rsidR="00C371CE">
        <w:rPr>
          <w:rFonts w:ascii="Times New Roman" w:hAnsi="Times New Roman" w:cs="Times New Roman"/>
          <w:sz w:val="24"/>
          <w:szCs w:val="24"/>
        </w:rPr>
        <w:t>Стрілки</w:t>
      </w:r>
      <w:r w:rsidRPr="001F6B6C">
        <w:rPr>
          <w:rFonts w:ascii="Times New Roman" w:hAnsi="Times New Roman" w:cs="Times New Roman"/>
          <w:sz w:val="24"/>
          <w:szCs w:val="24"/>
        </w:rPr>
        <w:t xml:space="preserve">, вул. </w:t>
      </w:r>
      <w:r w:rsidR="00C371CE">
        <w:rPr>
          <w:rFonts w:ascii="Times New Roman" w:hAnsi="Times New Roman" w:cs="Times New Roman"/>
          <w:sz w:val="24"/>
          <w:szCs w:val="24"/>
        </w:rPr>
        <w:t>Вербицького</w:t>
      </w:r>
      <w:r w:rsidRPr="001F6B6C">
        <w:rPr>
          <w:rFonts w:ascii="Times New Roman" w:hAnsi="Times New Roman" w:cs="Times New Roman"/>
          <w:sz w:val="24"/>
          <w:szCs w:val="24"/>
        </w:rPr>
        <w:t xml:space="preserve">, </w:t>
      </w:r>
      <w:r w:rsidR="00C371CE">
        <w:rPr>
          <w:rFonts w:ascii="Times New Roman" w:hAnsi="Times New Roman" w:cs="Times New Roman"/>
          <w:sz w:val="24"/>
          <w:szCs w:val="24"/>
        </w:rPr>
        <w:t>1</w:t>
      </w:r>
      <w:r w:rsidRPr="001F6B6C">
        <w:rPr>
          <w:rFonts w:ascii="Times New Roman" w:hAnsi="Times New Roman" w:cs="Times New Roman"/>
          <w:sz w:val="24"/>
          <w:szCs w:val="24"/>
        </w:rPr>
        <w:t xml:space="preserve">0, на протязі 30 днів з дня опублікування повідомлення та аналізу регуляторного акту на офіційному сайті </w:t>
      </w:r>
      <w:r w:rsidR="006A1559">
        <w:rPr>
          <w:rFonts w:ascii="Times New Roman" w:hAnsi="Times New Roman" w:cs="Times New Roman"/>
          <w:sz w:val="24"/>
          <w:szCs w:val="24"/>
        </w:rPr>
        <w:t>Стрілківської</w:t>
      </w:r>
      <w:r w:rsidRPr="001F6B6C">
        <w:rPr>
          <w:rFonts w:ascii="Times New Roman" w:hAnsi="Times New Roman" w:cs="Times New Roman"/>
          <w:sz w:val="24"/>
          <w:szCs w:val="24"/>
        </w:rPr>
        <w:t xml:space="preserve"> сільської ради.</w:t>
      </w:r>
    </w:p>
    <w:p w14:paraId="61876584" w14:textId="77777777" w:rsidR="00147573" w:rsidRPr="001F6B6C" w:rsidRDefault="00147573" w:rsidP="00A959FB">
      <w:pPr>
        <w:spacing w:after="0"/>
        <w:ind w:firstLine="567"/>
        <w:jc w:val="both"/>
        <w:rPr>
          <w:rFonts w:ascii="Times New Roman" w:hAnsi="Times New Roman" w:cs="Times New Roman"/>
          <w:sz w:val="24"/>
          <w:szCs w:val="24"/>
        </w:rPr>
      </w:pPr>
    </w:p>
    <w:p w14:paraId="224E74F6" w14:textId="77777777" w:rsidR="00FE5B9F" w:rsidRPr="001F6B6C" w:rsidRDefault="00FE5B9F" w:rsidP="00A959FB">
      <w:pPr>
        <w:spacing w:after="0"/>
        <w:ind w:firstLine="567"/>
        <w:jc w:val="both"/>
        <w:rPr>
          <w:rFonts w:ascii="Times New Roman" w:hAnsi="Times New Roman" w:cs="Times New Roman"/>
          <w:sz w:val="24"/>
          <w:szCs w:val="24"/>
        </w:rPr>
      </w:pPr>
    </w:p>
    <w:sectPr w:rsidR="00FE5B9F" w:rsidRPr="001F6B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CAC"/>
    <w:multiLevelType w:val="hybridMultilevel"/>
    <w:tmpl w:val="0FFA34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3820AD"/>
    <w:multiLevelType w:val="hybridMultilevel"/>
    <w:tmpl w:val="2E246640"/>
    <w:lvl w:ilvl="0" w:tplc="D5F251B0">
      <w:start w:val="4"/>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 w15:restartNumberingAfterBreak="0">
    <w:nsid w:val="4F606B27"/>
    <w:multiLevelType w:val="hybridMultilevel"/>
    <w:tmpl w:val="FB744F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51269964">
    <w:abstractNumId w:val="2"/>
  </w:num>
  <w:num w:numId="2" w16cid:durableId="2048985581">
    <w:abstractNumId w:val="0"/>
  </w:num>
  <w:num w:numId="3" w16cid:durableId="95263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9F"/>
    <w:rsid w:val="00031A70"/>
    <w:rsid w:val="00147573"/>
    <w:rsid w:val="001F6B6C"/>
    <w:rsid w:val="0041348A"/>
    <w:rsid w:val="00673808"/>
    <w:rsid w:val="006A1559"/>
    <w:rsid w:val="006C6D8F"/>
    <w:rsid w:val="00752B25"/>
    <w:rsid w:val="007D65E0"/>
    <w:rsid w:val="008B54D3"/>
    <w:rsid w:val="00993E33"/>
    <w:rsid w:val="009C1BF8"/>
    <w:rsid w:val="00A20294"/>
    <w:rsid w:val="00A959FB"/>
    <w:rsid w:val="00BB0991"/>
    <w:rsid w:val="00C371CE"/>
    <w:rsid w:val="00E6411C"/>
    <w:rsid w:val="00EB4371"/>
    <w:rsid w:val="00FE5B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4E07"/>
  <w15:chartTrackingRefBased/>
  <w15:docId w15:val="{76DDC7C0-34E9-44A6-9441-A93B2D05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294"/>
    <w:pPr>
      <w:ind w:left="720"/>
      <w:contextualSpacing/>
    </w:pPr>
  </w:style>
  <w:style w:type="table" w:styleId="a4">
    <w:name w:val="Table Grid"/>
    <w:basedOn w:val="a1"/>
    <w:uiPriority w:val="39"/>
    <w:rsid w:val="00031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23183">
      <w:bodyDiv w:val="1"/>
      <w:marLeft w:val="0"/>
      <w:marRight w:val="0"/>
      <w:marTop w:val="0"/>
      <w:marBottom w:val="0"/>
      <w:divBdr>
        <w:top w:val="none" w:sz="0" w:space="0" w:color="auto"/>
        <w:left w:val="none" w:sz="0" w:space="0" w:color="auto"/>
        <w:bottom w:val="none" w:sz="0" w:space="0" w:color="auto"/>
        <w:right w:val="none" w:sz="0" w:space="0" w:color="auto"/>
      </w:divBdr>
    </w:div>
    <w:div w:id="444734608">
      <w:bodyDiv w:val="1"/>
      <w:marLeft w:val="0"/>
      <w:marRight w:val="0"/>
      <w:marTop w:val="0"/>
      <w:marBottom w:val="0"/>
      <w:divBdr>
        <w:top w:val="none" w:sz="0" w:space="0" w:color="auto"/>
        <w:left w:val="none" w:sz="0" w:space="0" w:color="auto"/>
        <w:bottom w:val="none" w:sz="0" w:space="0" w:color="auto"/>
        <w:right w:val="none" w:sz="0" w:space="0" w:color="auto"/>
      </w:divBdr>
    </w:div>
    <w:div w:id="486868039">
      <w:bodyDiv w:val="1"/>
      <w:marLeft w:val="0"/>
      <w:marRight w:val="0"/>
      <w:marTop w:val="0"/>
      <w:marBottom w:val="0"/>
      <w:divBdr>
        <w:top w:val="none" w:sz="0" w:space="0" w:color="auto"/>
        <w:left w:val="none" w:sz="0" w:space="0" w:color="auto"/>
        <w:bottom w:val="none" w:sz="0" w:space="0" w:color="auto"/>
        <w:right w:val="none" w:sz="0" w:space="0" w:color="auto"/>
      </w:divBdr>
    </w:div>
    <w:div w:id="519783361">
      <w:bodyDiv w:val="1"/>
      <w:marLeft w:val="0"/>
      <w:marRight w:val="0"/>
      <w:marTop w:val="0"/>
      <w:marBottom w:val="0"/>
      <w:divBdr>
        <w:top w:val="none" w:sz="0" w:space="0" w:color="auto"/>
        <w:left w:val="none" w:sz="0" w:space="0" w:color="auto"/>
        <w:bottom w:val="none" w:sz="0" w:space="0" w:color="auto"/>
        <w:right w:val="none" w:sz="0" w:space="0" w:color="auto"/>
      </w:divBdr>
    </w:div>
    <w:div w:id="841046865">
      <w:bodyDiv w:val="1"/>
      <w:marLeft w:val="0"/>
      <w:marRight w:val="0"/>
      <w:marTop w:val="0"/>
      <w:marBottom w:val="0"/>
      <w:divBdr>
        <w:top w:val="none" w:sz="0" w:space="0" w:color="auto"/>
        <w:left w:val="none" w:sz="0" w:space="0" w:color="auto"/>
        <w:bottom w:val="none" w:sz="0" w:space="0" w:color="auto"/>
        <w:right w:val="none" w:sz="0" w:space="0" w:color="auto"/>
      </w:divBdr>
    </w:div>
    <w:div w:id="970597157">
      <w:bodyDiv w:val="1"/>
      <w:marLeft w:val="0"/>
      <w:marRight w:val="0"/>
      <w:marTop w:val="0"/>
      <w:marBottom w:val="0"/>
      <w:divBdr>
        <w:top w:val="none" w:sz="0" w:space="0" w:color="auto"/>
        <w:left w:val="none" w:sz="0" w:space="0" w:color="auto"/>
        <w:bottom w:val="none" w:sz="0" w:space="0" w:color="auto"/>
        <w:right w:val="none" w:sz="0" w:space="0" w:color="auto"/>
      </w:divBdr>
    </w:div>
    <w:div w:id="975062756">
      <w:bodyDiv w:val="1"/>
      <w:marLeft w:val="0"/>
      <w:marRight w:val="0"/>
      <w:marTop w:val="0"/>
      <w:marBottom w:val="0"/>
      <w:divBdr>
        <w:top w:val="none" w:sz="0" w:space="0" w:color="auto"/>
        <w:left w:val="none" w:sz="0" w:space="0" w:color="auto"/>
        <w:bottom w:val="none" w:sz="0" w:space="0" w:color="auto"/>
        <w:right w:val="none" w:sz="0" w:space="0" w:color="auto"/>
      </w:divBdr>
    </w:div>
    <w:div w:id="1155992354">
      <w:bodyDiv w:val="1"/>
      <w:marLeft w:val="0"/>
      <w:marRight w:val="0"/>
      <w:marTop w:val="0"/>
      <w:marBottom w:val="0"/>
      <w:divBdr>
        <w:top w:val="none" w:sz="0" w:space="0" w:color="auto"/>
        <w:left w:val="none" w:sz="0" w:space="0" w:color="auto"/>
        <w:bottom w:val="none" w:sz="0" w:space="0" w:color="auto"/>
        <w:right w:val="none" w:sz="0" w:space="0" w:color="auto"/>
      </w:divBdr>
    </w:div>
    <w:div w:id="1187140550">
      <w:bodyDiv w:val="1"/>
      <w:marLeft w:val="0"/>
      <w:marRight w:val="0"/>
      <w:marTop w:val="0"/>
      <w:marBottom w:val="0"/>
      <w:divBdr>
        <w:top w:val="none" w:sz="0" w:space="0" w:color="auto"/>
        <w:left w:val="none" w:sz="0" w:space="0" w:color="auto"/>
        <w:bottom w:val="none" w:sz="0" w:space="0" w:color="auto"/>
        <w:right w:val="none" w:sz="0" w:space="0" w:color="auto"/>
      </w:divBdr>
    </w:div>
    <w:div w:id="1393120677">
      <w:bodyDiv w:val="1"/>
      <w:marLeft w:val="0"/>
      <w:marRight w:val="0"/>
      <w:marTop w:val="0"/>
      <w:marBottom w:val="0"/>
      <w:divBdr>
        <w:top w:val="none" w:sz="0" w:space="0" w:color="auto"/>
        <w:left w:val="none" w:sz="0" w:space="0" w:color="auto"/>
        <w:bottom w:val="none" w:sz="0" w:space="0" w:color="auto"/>
        <w:right w:val="none" w:sz="0" w:space="0" w:color="auto"/>
      </w:divBdr>
    </w:div>
    <w:div w:id="1479226417">
      <w:bodyDiv w:val="1"/>
      <w:marLeft w:val="0"/>
      <w:marRight w:val="0"/>
      <w:marTop w:val="0"/>
      <w:marBottom w:val="0"/>
      <w:divBdr>
        <w:top w:val="none" w:sz="0" w:space="0" w:color="auto"/>
        <w:left w:val="none" w:sz="0" w:space="0" w:color="auto"/>
        <w:bottom w:val="none" w:sz="0" w:space="0" w:color="auto"/>
        <w:right w:val="none" w:sz="0" w:space="0" w:color="auto"/>
      </w:divBdr>
    </w:div>
    <w:div w:id="1815561294">
      <w:bodyDiv w:val="1"/>
      <w:marLeft w:val="0"/>
      <w:marRight w:val="0"/>
      <w:marTop w:val="0"/>
      <w:marBottom w:val="0"/>
      <w:divBdr>
        <w:top w:val="none" w:sz="0" w:space="0" w:color="auto"/>
        <w:left w:val="none" w:sz="0" w:space="0" w:color="auto"/>
        <w:bottom w:val="none" w:sz="0" w:space="0" w:color="auto"/>
        <w:right w:val="none" w:sz="0" w:space="0" w:color="auto"/>
      </w:divBdr>
    </w:div>
    <w:div w:id="188109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Pages>
  <Words>17180</Words>
  <Characters>9793</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Goool</dc:creator>
  <cp:keywords/>
  <dc:description/>
  <cp:lastModifiedBy>Igor</cp:lastModifiedBy>
  <cp:revision>4</cp:revision>
  <dcterms:created xsi:type="dcterms:W3CDTF">2026-06-25T09:01:00Z</dcterms:created>
  <dcterms:modified xsi:type="dcterms:W3CDTF">2026-06-25T12:40:00Z</dcterms:modified>
</cp:coreProperties>
</file>